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E52B3" w14:textId="77777777" w:rsidR="008C592A" w:rsidRDefault="008C592A" w:rsidP="008C592A">
      <w:pPr>
        <w:spacing w:line="360" w:lineRule="auto"/>
        <w:ind w:firstLine="709"/>
        <w:jc w:val="both"/>
        <w:rPr>
          <w:rFonts w:ascii="Century" w:hAnsi="Century"/>
        </w:rPr>
      </w:pPr>
    </w:p>
    <w:p w14:paraId="35676795" w14:textId="77777777" w:rsidR="008C592A" w:rsidRDefault="008C592A" w:rsidP="008C592A">
      <w:pPr>
        <w:spacing w:line="360" w:lineRule="auto"/>
        <w:ind w:firstLine="709"/>
        <w:jc w:val="both"/>
        <w:rPr>
          <w:rFonts w:ascii="Century" w:hAnsi="Century"/>
        </w:rPr>
      </w:pPr>
    </w:p>
    <w:p w14:paraId="5AFD8EB4" w14:textId="61B09C86"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5B5B4B">
        <w:rPr>
          <w:rFonts w:ascii="Century" w:hAnsi="Century"/>
        </w:rPr>
        <w:t>22 veintidós</w:t>
      </w:r>
      <w:r w:rsidR="0070757E">
        <w:rPr>
          <w:rFonts w:ascii="Century" w:hAnsi="Century"/>
        </w:rPr>
        <w:t xml:space="preserve"> 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5BD0FB0F"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Pr>
          <w:rFonts w:ascii="Century" w:hAnsi="Century"/>
          <w:b/>
        </w:rPr>
        <w:t>647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873AF">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4522D8">
        <w:rPr>
          <w:rFonts w:ascii="Century" w:hAnsi="Century"/>
        </w:rPr>
        <w:t>------------</w:t>
      </w:r>
    </w:p>
    <w:p w14:paraId="2D340CAB" w14:textId="77777777" w:rsidR="008C592A" w:rsidRDefault="008C592A" w:rsidP="008C592A">
      <w:pPr>
        <w:spacing w:line="360" w:lineRule="auto"/>
        <w:jc w:val="both"/>
        <w:rPr>
          <w:rFonts w:ascii="Century" w:hAnsi="Century"/>
        </w:rPr>
      </w:pPr>
      <w:bookmarkStart w:id="0" w:name="_GoBack"/>
      <w:bookmarkEnd w:id="0"/>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4E65AEC4"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4522D8">
        <w:t>1</w:t>
      </w:r>
      <w:r>
        <w:t xml:space="preserve">2 </w:t>
      </w:r>
      <w:r w:rsidR="004522D8">
        <w:t xml:space="preserve">doce de agosto del año 2015 dos mil quince, </w:t>
      </w:r>
      <w:r w:rsidRPr="007D0C4C">
        <w:t>la parte actora presentó demanda de nulidad, señalando como acto</w:t>
      </w:r>
      <w:r w:rsidR="004522D8">
        <w:t>s</w:t>
      </w:r>
      <w:r w:rsidRPr="007D0C4C">
        <w:t xml:space="preserve"> impugnado</w:t>
      </w:r>
      <w:r w:rsidR="004522D8">
        <w:t xml:space="preserve">s los siguientes: a. La </w:t>
      </w:r>
      <w:r w:rsidR="00A12B47">
        <w:t>o</w:t>
      </w:r>
      <w:r w:rsidR="004522D8">
        <w:t xml:space="preserve">rden de inspección </w:t>
      </w:r>
      <w:r w:rsidR="00A12B47">
        <w:t>n</w:t>
      </w:r>
      <w:r w:rsidR="0043240A">
        <w:t>o. VO/237/2013-1</w:t>
      </w:r>
      <w:r w:rsidR="0070757E">
        <w:t xml:space="preserve"> (</w:t>
      </w:r>
      <w:r w:rsidR="00A12B47">
        <w:t xml:space="preserve">Letra V letra O diagonal </w:t>
      </w:r>
      <w:r w:rsidR="0070757E">
        <w:t xml:space="preserve">doscientos treinta y siete diagonal dos mil trece guion uno), </w:t>
      </w:r>
      <w:r w:rsidR="0043240A">
        <w:t xml:space="preserve">b. La visita de inspección y levantamiento de acta de inspección </w:t>
      </w:r>
      <w:r w:rsidR="00A12B47">
        <w:t>n</w:t>
      </w:r>
      <w:r w:rsidR="0043240A">
        <w:t>o.</w:t>
      </w:r>
      <w:r w:rsidR="0043240A" w:rsidRPr="0043240A">
        <w:t xml:space="preserve"> VO/237/2013-1</w:t>
      </w:r>
      <w:r w:rsidR="0070757E">
        <w:t xml:space="preserve"> (</w:t>
      </w:r>
      <w:r w:rsidR="00A12B47">
        <w:t xml:space="preserve">Letra V letra O diagonal </w:t>
      </w:r>
      <w:r w:rsidR="0070757E">
        <w:t xml:space="preserve">doscientos treinta y siete diagonal dos mil trece guion uno), </w:t>
      </w:r>
      <w:r w:rsidR="0043240A">
        <w:t xml:space="preserve">c. La resolución demitida dentro del expediente </w:t>
      </w:r>
      <w:r w:rsidR="0043240A" w:rsidRPr="0043240A">
        <w:t>VO/237/2013</w:t>
      </w:r>
      <w:r w:rsidR="0070757E">
        <w:t xml:space="preserve"> (</w:t>
      </w:r>
      <w:r w:rsidR="00A12B47">
        <w:t xml:space="preserve">Letra V letra O diagonal </w:t>
      </w:r>
      <w:r w:rsidR="0070757E">
        <w:t>doscientos treinta y siete diagonal dos mil trece)</w:t>
      </w:r>
      <w:r w:rsidR="0043240A">
        <w:t>;</w:t>
      </w:r>
      <w:r>
        <w:t xml:space="preserve"> </w:t>
      </w:r>
      <w:r w:rsidR="0043240A">
        <w:t>y como autoridades</w:t>
      </w:r>
      <w:r>
        <w:t xml:space="preserve"> demandada</w:t>
      </w:r>
      <w:r w:rsidR="0043240A">
        <w:t>s</w:t>
      </w:r>
      <w:r>
        <w:t>, al Director de Regulación y Cumplimiento Ambiental</w:t>
      </w:r>
      <w:r w:rsidR="0043240A">
        <w:t xml:space="preserve"> y Director de Inspección y Vigilancia Ambiental</w:t>
      </w:r>
      <w:r>
        <w:t>, amb</w:t>
      </w:r>
      <w:r w:rsidR="0043240A">
        <w:t>o</w:t>
      </w:r>
      <w:r>
        <w:t>s del Municipio de León, Guanajuato. ---------------------------------</w:t>
      </w:r>
      <w:r w:rsidR="00897BEB">
        <w:t>-------------------------</w:t>
      </w:r>
      <w:r>
        <w:t>-----------------</w:t>
      </w:r>
      <w:r w:rsidR="0070757E">
        <w:t>------------</w:t>
      </w:r>
    </w:p>
    <w:p w14:paraId="53BB1575" w14:textId="77777777" w:rsidR="008C592A" w:rsidRDefault="008C592A" w:rsidP="008C592A">
      <w:pPr>
        <w:spacing w:line="360" w:lineRule="auto"/>
        <w:ind w:firstLine="708"/>
        <w:jc w:val="both"/>
        <w:rPr>
          <w:rFonts w:ascii="Century" w:hAnsi="Century"/>
        </w:rPr>
      </w:pPr>
    </w:p>
    <w:p w14:paraId="4B331B8B" w14:textId="207DE8CF" w:rsidR="008C592A"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3F791C">
        <w:rPr>
          <w:rFonts w:ascii="Century" w:hAnsi="Century"/>
        </w:rPr>
        <w:t xml:space="preserve">17 diecisiete de agosto del año 2015, dos mil quince, </w:t>
      </w:r>
      <w:r>
        <w:rPr>
          <w:rFonts w:ascii="Century" w:hAnsi="Century"/>
        </w:rPr>
        <w:t>se admit</w:t>
      </w:r>
      <w:r w:rsidR="003F791C">
        <w:rPr>
          <w:rFonts w:ascii="Century" w:hAnsi="Century"/>
        </w:rPr>
        <w:t xml:space="preserve">e la demanda contra actos del Director de Regulación y Cumplimiento Ambiental y del Inspector Ricardo Solórzano Plasencia, por lo que se ordena emplazar a la autoridad demandada para que den contestación a la demanda promovida en su contra, se le admite la prueba documental exhibida a la demanda, la que por su especial naturaleza en ese momento se tiene por desahogada, </w:t>
      </w:r>
      <w:r>
        <w:rPr>
          <w:rFonts w:ascii="Century" w:hAnsi="Century"/>
        </w:rPr>
        <w:t>así como la presuncional legal y humana en lo que le beneficie. -</w:t>
      </w:r>
      <w:r w:rsidR="0060167E">
        <w:rPr>
          <w:rFonts w:ascii="Century" w:hAnsi="Century"/>
        </w:rPr>
        <w:t>--------------------------------------------------------------------------------------------</w:t>
      </w:r>
    </w:p>
    <w:p w14:paraId="1959089F" w14:textId="0BE74B69" w:rsidR="0060167E" w:rsidRDefault="0060167E" w:rsidP="008C592A">
      <w:pPr>
        <w:spacing w:line="360" w:lineRule="auto"/>
        <w:ind w:firstLine="709"/>
        <w:jc w:val="both"/>
        <w:rPr>
          <w:rFonts w:ascii="Century" w:hAnsi="Century"/>
        </w:rPr>
      </w:pPr>
    </w:p>
    <w:p w14:paraId="4344ACAC" w14:textId="641847C5" w:rsidR="0060167E" w:rsidRDefault="0060167E" w:rsidP="008C592A">
      <w:pPr>
        <w:spacing w:line="360" w:lineRule="auto"/>
        <w:ind w:firstLine="709"/>
        <w:jc w:val="both"/>
        <w:rPr>
          <w:rFonts w:ascii="Century" w:hAnsi="Century"/>
        </w:rPr>
      </w:pPr>
      <w:r>
        <w:rPr>
          <w:rFonts w:ascii="Century" w:hAnsi="Century"/>
        </w:rPr>
        <w:t>Se concede la suspensión solicitada, para el efecto de que se mantengan las cosas en el estado en que se encuentran hasta en tanto se dicte la sentencia definitiva de este proceso, por lo que la autoridad demandada deberá proveer lo necesario en el expediente respectivo para que no inicie o en su caso se suspenda el procedimiento administrativo de ejecución. ------------------------------</w:t>
      </w:r>
    </w:p>
    <w:p w14:paraId="02B48EDF" w14:textId="77777777" w:rsidR="008C592A" w:rsidRDefault="008C592A" w:rsidP="008C592A">
      <w:pPr>
        <w:spacing w:line="360" w:lineRule="auto"/>
        <w:ind w:firstLine="709"/>
        <w:jc w:val="both"/>
        <w:rPr>
          <w:rFonts w:ascii="Century" w:hAnsi="Century"/>
        </w:rPr>
      </w:pPr>
    </w:p>
    <w:p w14:paraId="339A3DD1" w14:textId="30D765C6" w:rsidR="008C592A" w:rsidRDefault="008C592A" w:rsidP="008C592A">
      <w:pPr>
        <w:spacing w:line="360" w:lineRule="auto"/>
        <w:ind w:firstLine="709"/>
        <w:jc w:val="both"/>
        <w:rPr>
          <w:rFonts w:ascii="Century" w:hAnsi="Century"/>
          <w:b/>
        </w:rPr>
      </w:pPr>
      <w:r w:rsidRPr="002D448E">
        <w:rPr>
          <w:rFonts w:ascii="Century" w:hAnsi="Century"/>
          <w:b/>
        </w:rPr>
        <w:t>TERCERO.</w:t>
      </w:r>
      <w:r>
        <w:rPr>
          <w:rFonts w:ascii="Century" w:hAnsi="Century"/>
        </w:rPr>
        <w:t xml:space="preserve"> Por auto de fecha </w:t>
      </w:r>
      <w:r w:rsidR="0060167E">
        <w:rPr>
          <w:rFonts w:ascii="Century" w:hAnsi="Century"/>
        </w:rPr>
        <w:t>07 siete de septiembre del año 2015 dos mil quince, se tiene por contestando la demanda de nulidad en</w:t>
      </w:r>
      <w:r w:rsidR="009D4663">
        <w:rPr>
          <w:rFonts w:ascii="Century" w:hAnsi="Century"/>
        </w:rPr>
        <w:t xml:space="preserve"> </w:t>
      </w:r>
      <w:r w:rsidR="0060167E">
        <w:rPr>
          <w:rFonts w:ascii="Century" w:hAnsi="Century"/>
        </w:rPr>
        <w:t xml:space="preserve">tiempo y forma legal al Director de Inspección y Vigilancia Ambiental y al Inspector </w:t>
      </w:r>
      <w:r w:rsidR="009D4663">
        <w:rPr>
          <w:rFonts w:ascii="Century" w:hAnsi="Century"/>
        </w:rPr>
        <w:t xml:space="preserve">Ricardo Solórzano Plascencia, </w:t>
      </w:r>
      <w:r>
        <w:rPr>
          <w:rFonts w:ascii="Century" w:hAnsi="Century"/>
        </w:rPr>
        <w:t xml:space="preserve">se </w:t>
      </w:r>
      <w:r w:rsidR="009D4663">
        <w:rPr>
          <w:rFonts w:ascii="Century" w:hAnsi="Century"/>
        </w:rPr>
        <w:t xml:space="preserve">les admiten las pruebas documentales admitidas a la parte actora y las exhibidas en sus respectivos escritos de contestación, las que por su naturaleza se tiene por desahogadas, así como </w:t>
      </w:r>
      <w:r>
        <w:rPr>
          <w:rFonts w:ascii="Century" w:hAnsi="Century"/>
        </w:rPr>
        <w:t xml:space="preserve"> la presuncional legal y humana en lo que beneficie a los oferentes; se señala fecha y hora para la celebración de la audiencia de alegatos. ------------------------------</w:t>
      </w:r>
      <w:r w:rsidR="009D4663">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C53908C" w14:textId="0508D562" w:rsidR="008C592A" w:rsidRDefault="008C592A" w:rsidP="008C592A">
      <w:pPr>
        <w:pStyle w:val="RESOLUCIONES"/>
      </w:pPr>
      <w:r>
        <w:rPr>
          <w:b/>
        </w:rPr>
        <w:t xml:space="preserve">CUARTO. </w:t>
      </w:r>
      <w:r>
        <w:t>En fecha 0</w:t>
      </w:r>
      <w:r w:rsidR="009D4663">
        <w:t xml:space="preserve">6 seis de octubre del año 2015 dos mil quince, a las </w:t>
      </w:r>
      <w:r>
        <w:t>1</w:t>
      </w:r>
      <w:r w:rsidR="009D4663">
        <w:t xml:space="preserve">1:30 once horas con treinta minutos, </w:t>
      </w:r>
      <w:r w:rsidRPr="007D0C4C">
        <w:t>fue celebrada la audiencia de alegatos prevista en el artículo 286 del Código de Procedimiento y Justicia Administrativa para el Estado y los Municipios de Guanajuato, sin la asistencia de las partes</w:t>
      </w:r>
      <w:r>
        <w:t>, y se da cuenta del escrito de alegatos presentado por la parte actora. -</w:t>
      </w:r>
      <w:r w:rsidR="009D4663">
        <w:t>-----------------------------------------------------</w:t>
      </w:r>
      <w:r>
        <w:t>--------------------------------</w:t>
      </w:r>
    </w:p>
    <w:p w14:paraId="5CDD4A29" w14:textId="77777777" w:rsidR="008C592A" w:rsidRPr="002C4101" w:rsidRDefault="008C592A" w:rsidP="008C592A">
      <w:pPr>
        <w:pStyle w:val="SENTENCIAS"/>
      </w:pPr>
    </w:p>
    <w:p w14:paraId="3072F81D" w14:textId="77777777" w:rsidR="008C592A" w:rsidRDefault="008C592A"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75151F61"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Pr>
          <w:rFonts w:ascii="Century" w:hAnsi="Century"/>
        </w:rPr>
        <w:lastRenderedPageBreak/>
        <w:t xml:space="preserve">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DD3228">
        <w:rPr>
          <w:rFonts w:ascii="Century" w:hAnsi="Century"/>
        </w:rPr>
        <w:t xml:space="preserve">autoridades </w:t>
      </w:r>
      <w:r>
        <w:rPr>
          <w:rFonts w:ascii="Century" w:hAnsi="Century"/>
        </w:rPr>
        <w:t>del Municipio de León, Guanajuato. ----------------------</w:t>
      </w:r>
    </w:p>
    <w:p w14:paraId="4661B669" w14:textId="77777777" w:rsidR="00DD3228" w:rsidRDefault="00DD3228" w:rsidP="00DD3228">
      <w:pPr>
        <w:pStyle w:val="Textoindependiente"/>
        <w:spacing w:line="360" w:lineRule="auto"/>
        <w:ind w:firstLine="708"/>
        <w:rPr>
          <w:b/>
        </w:rPr>
      </w:pPr>
    </w:p>
    <w:p w14:paraId="5099EACB" w14:textId="4C0D7A87" w:rsidR="008C592A" w:rsidRDefault="008C592A" w:rsidP="0070757E">
      <w:pPr>
        <w:pStyle w:val="RESOLUCIONES"/>
      </w:pPr>
      <w:r w:rsidRPr="00DD6BFB">
        <w:rPr>
          <w:b/>
        </w:rPr>
        <w:t>SEGUNDO.</w:t>
      </w:r>
      <w:r w:rsidRPr="0070757E">
        <w:t xml:space="preserve"> </w:t>
      </w:r>
      <w:r w:rsidR="00DD3DD4" w:rsidRPr="0070757E">
        <w:t>L</w:t>
      </w:r>
      <w:r w:rsidRPr="0070757E">
        <w:t>a existencia de</w:t>
      </w:r>
      <w:r w:rsidR="00DD3DD4" w:rsidRPr="0070757E">
        <w:t xml:space="preserve"> </w:t>
      </w:r>
      <w:r w:rsidRPr="0070757E">
        <w:t>l</w:t>
      </w:r>
      <w:r w:rsidR="00DD3DD4" w:rsidRPr="0070757E">
        <w:t>os</w:t>
      </w:r>
      <w:r w:rsidRPr="0070757E">
        <w:t xml:space="preserve"> acto</w:t>
      </w:r>
      <w:r w:rsidR="00DD3DD4" w:rsidRPr="0070757E">
        <w:t>s</w:t>
      </w:r>
      <w:r w:rsidRPr="0070757E">
        <w:t xml:space="preserve"> impugnado</w:t>
      </w:r>
      <w:r w:rsidR="00DD3DD4" w:rsidRPr="0070757E">
        <w:t>s</w:t>
      </w:r>
      <w:r w:rsidRPr="0070757E">
        <w:t xml:space="preserve">, se encuentra documentada en autos con </w:t>
      </w:r>
      <w:r w:rsidR="00DD3DD4" w:rsidRPr="0070757E">
        <w:t>el original de la orden de inspección VO/237/2013-1</w:t>
      </w:r>
      <w:r w:rsidR="0070757E" w:rsidRPr="0070757E">
        <w:t xml:space="preserve"> (</w:t>
      </w:r>
      <w:r w:rsidR="00A12B47">
        <w:t xml:space="preserve">Letra V letra O diagonal </w:t>
      </w:r>
      <w:r w:rsidR="0070757E" w:rsidRPr="0070757E">
        <w:t>doscientos treinta y siete diagonal dos mil trece guion uno)</w:t>
      </w:r>
      <w:r w:rsidR="00DD3DD4" w:rsidRPr="0070757E">
        <w:t>, de fecha 25 veinticinco de noviembre del año 2013 dos mil trece, con la copia al carbón del acta de inspección derivada de la orden de inspección antes señalada, y el original de la resolución d</w:t>
      </w:r>
      <w:r w:rsidR="001A5A79">
        <w:t>icta</w:t>
      </w:r>
      <w:r w:rsidR="00DD3DD4" w:rsidRPr="0070757E">
        <w:t>da dentro del exp</w:t>
      </w:r>
      <w:r w:rsidR="00897BEB">
        <w:t>ediente VO/237/2013</w:t>
      </w:r>
      <w:r w:rsidR="0070757E" w:rsidRPr="0070757E">
        <w:t xml:space="preserve"> (</w:t>
      </w:r>
      <w:r w:rsidR="00A12B47">
        <w:t xml:space="preserve">Letra V letra O diagonal </w:t>
      </w:r>
      <w:r w:rsidR="0070757E" w:rsidRPr="0070757E">
        <w:t>doscientos treinta</w:t>
      </w:r>
      <w:r w:rsidR="00897BEB">
        <w:t xml:space="preserve"> y siete diagonal dos mil trece</w:t>
      </w:r>
      <w:r w:rsidR="0070757E" w:rsidRPr="0070757E">
        <w:t>)</w:t>
      </w:r>
      <w:r w:rsidR="00DD3DD4" w:rsidRPr="0070757E">
        <w:t xml:space="preserve">, </w:t>
      </w:r>
      <w:r w:rsidR="001A5A79">
        <w:t>de fecha</w:t>
      </w:r>
      <w:r w:rsidR="00DD3DD4" w:rsidRPr="0070757E">
        <w:t xml:space="preserve">17 diecisiete de febrero del año 2015 dos mil quince, documentos que merecen valor </w:t>
      </w:r>
      <w:r w:rsidR="004C45C1" w:rsidRPr="0070757E">
        <w:t>probatorio</w:t>
      </w:r>
      <w:r w:rsidR="00DD3DD4" w:rsidRPr="0070757E">
        <w:t xml:space="preserve"> pleno de acuerdo a lo señalado en los artículos 78, </w:t>
      </w:r>
      <w:r w:rsidR="004C45C1" w:rsidRPr="0070757E">
        <w:t>117, 121 y131 de</w:t>
      </w:r>
      <w:r w:rsidRPr="0070757E">
        <w:t>l Código de Procedimiento y Justicia Administrativa para el Estado y</w:t>
      </w:r>
      <w:r w:rsidR="004C45C1" w:rsidRPr="0070757E">
        <w:t xml:space="preserve"> los Municipios de Guanajuato, </w:t>
      </w:r>
      <w:r w:rsidRPr="0070757E">
        <w:t xml:space="preserve">habida cuenta que </w:t>
      </w:r>
      <w:r w:rsidR="004C45C1" w:rsidRPr="0070757E">
        <w:t xml:space="preserve">las demandadas </w:t>
      </w:r>
      <w:r w:rsidR="00864B85" w:rsidRPr="0070757E">
        <w:t>afirmaron su emisión, ofreciéndolas además como pruebas de su</w:t>
      </w:r>
      <w:r w:rsidR="00864B85">
        <w:t xml:space="preserve"> intención. -------</w:t>
      </w:r>
      <w:r>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5427C010" w:rsidR="008C592A" w:rsidRPr="007D0C4C" w:rsidRDefault="00864B85" w:rsidP="008C592A">
      <w:pPr>
        <w:pStyle w:val="RESOLUCIONES"/>
      </w:pPr>
      <w:r>
        <w:rPr>
          <w:rFonts w:cs="Calibri"/>
          <w:b/>
        </w:rPr>
        <w:t xml:space="preserve">TERCERO.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3A78CCA3" w14:textId="0057F541" w:rsidR="00864B85" w:rsidRDefault="008C592A" w:rsidP="008C592A">
      <w:pPr>
        <w:spacing w:line="360" w:lineRule="auto"/>
        <w:ind w:firstLine="708"/>
        <w:jc w:val="both"/>
        <w:rPr>
          <w:rFonts w:ascii="Century" w:hAnsi="Century" w:cs="Calibri"/>
          <w:bCs/>
          <w:iCs/>
        </w:rPr>
      </w:pPr>
      <w:r>
        <w:rPr>
          <w:rFonts w:ascii="Century" w:hAnsi="Century" w:cs="Calibri"/>
          <w:bCs/>
          <w:iCs/>
        </w:rPr>
        <w:lastRenderedPageBreak/>
        <w:t xml:space="preserve">En tal sentido, se aprecia que </w:t>
      </w:r>
      <w:r w:rsidR="00864B85">
        <w:rPr>
          <w:rFonts w:ascii="Century" w:hAnsi="Century" w:cs="Calibri"/>
          <w:bCs/>
          <w:iCs/>
        </w:rPr>
        <w:t xml:space="preserve">ambas autoridades demandadas, </w:t>
      </w:r>
      <w:r w:rsidR="000F5B2C">
        <w:rPr>
          <w:rFonts w:ascii="Century" w:hAnsi="Century" w:cs="Calibri"/>
          <w:bCs/>
          <w:iCs/>
        </w:rPr>
        <w:t>argument</w:t>
      </w:r>
      <w:r w:rsidR="00864B85">
        <w:rPr>
          <w:rFonts w:ascii="Century" w:hAnsi="Century" w:cs="Calibri"/>
          <w:bCs/>
          <w:iCs/>
        </w:rPr>
        <w:t>an que se actualiza la causal de improcedencia derivada del artículo 261, fracción I, ya que manifiesta</w:t>
      </w:r>
      <w:r w:rsidR="0070757E">
        <w:rPr>
          <w:rFonts w:ascii="Century" w:hAnsi="Century" w:cs="Calibri"/>
          <w:bCs/>
          <w:iCs/>
        </w:rPr>
        <w:t>n</w:t>
      </w:r>
      <w:r w:rsidR="00864B85">
        <w:rPr>
          <w:rFonts w:ascii="Century" w:hAnsi="Century" w:cs="Calibri"/>
          <w:bCs/>
          <w:iCs/>
        </w:rPr>
        <w:t xml:space="preserve"> que al actor no le asisten ningún derecho que haya sido vulnerado, y que de los conceptos de impugnación, no se desprende una relación lógica jurídica tendiente a demostrar el perjuicio o afectación que sufrió con el acto que impugna.</w:t>
      </w:r>
      <w:r w:rsidR="0070757E">
        <w:rPr>
          <w:rFonts w:ascii="Century" w:hAnsi="Century" w:cs="Calibri"/>
          <w:bCs/>
          <w:iCs/>
        </w:rPr>
        <w:t xml:space="preserve"> </w:t>
      </w:r>
      <w:r w:rsidR="00864B85">
        <w:rPr>
          <w:rFonts w:ascii="Century" w:hAnsi="Century" w:cs="Calibri"/>
          <w:bCs/>
          <w:iCs/>
        </w:rPr>
        <w:t>------------</w:t>
      </w:r>
      <w:r w:rsidR="0070757E">
        <w:rPr>
          <w:rFonts w:ascii="Century" w:hAnsi="Century" w:cs="Calibri"/>
          <w:bCs/>
          <w:iCs/>
        </w:rPr>
        <w:t>-------</w:t>
      </w:r>
      <w:r w:rsidR="00864B85">
        <w:rPr>
          <w:rFonts w:ascii="Century" w:hAnsi="Century" w:cs="Calibri"/>
          <w:bCs/>
          <w:iCs/>
        </w:rPr>
        <w:t>------------------------</w:t>
      </w:r>
    </w:p>
    <w:p w14:paraId="034DF86D" w14:textId="77777777" w:rsidR="00864B85" w:rsidRDefault="00864B85" w:rsidP="008C592A">
      <w:pPr>
        <w:spacing w:line="360" w:lineRule="auto"/>
        <w:ind w:firstLine="708"/>
        <w:jc w:val="both"/>
        <w:rPr>
          <w:rFonts w:ascii="Century" w:hAnsi="Century" w:cs="Calibri"/>
          <w:bCs/>
          <w:iCs/>
        </w:rPr>
      </w:pPr>
    </w:p>
    <w:p w14:paraId="6A9C71FA" w14:textId="217B9D16" w:rsidR="00864B85" w:rsidRDefault="00864B85" w:rsidP="008C592A">
      <w:pPr>
        <w:spacing w:line="360" w:lineRule="auto"/>
        <w:ind w:firstLine="708"/>
        <w:jc w:val="both"/>
        <w:rPr>
          <w:rFonts w:ascii="Century" w:hAnsi="Century" w:cs="Calibri"/>
          <w:bCs/>
          <w:iCs/>
        </w:rPr>
      </w:pPr>
      <w:r>
        <w:rPr>
          <w:rFonts w:ascii="Century" w:hAnsi="Century" w:cs="Calibri"/>
          <w:bCs/>
          <w:iCs/>
        </w:rPr>
        <w:t xml:space="preserve">Continúan </w:t>
      </w:r>
      <w:r w:rsidR="000F5B2C">
        <w:rPr>
          <w:rFonts w:ascii="Century" w:hAnsi="Century" w:cs="Calibri"/>
          <w:bCs/>
          <w:iCs/>
        </w:rPr>
        <w:t>argument</w:t>
      </w:r>
      <w:r>
        <w:rPr>
          <w:rFonts w:ascii="Century" w:hAnsi="Century" w:cs="Calibri"/>
          <w:bCs/>
          <w:iCs/>
        </w:rPr>
        <w:t xml:space="preserve">ando </w:t>
      </w:r>
      <w:r w:rsidR="000F5B2C">
        <w:rPr>
          <w:rFonts w:ascii="Century" w:hAnsi="Century" w:cs="Calibri"/>
          <w:bCs/>
          <w:iCs/>
        </w:rPr>
        <w:t xml:space="preserve">ambas demandadas, </w:t>
      </w:r>
      <w:r>
        <w:rPr>
          <w:rFonts w:ascii="Century" w:hAnsi="Century" w:cs="Calibri"/>
          <w:bCs/>
          <w:iCs/>
        </w:rPr>
        <w:t>que el actor se enteró desde fecha 26 veintiséis de noviembre de 2013 dos mil trece, y que ha transcurrido en exceso el término para interponer su demanda, que de las constancias aportada</w:t>
      </w:r>
      <w:r w:rsidR="0070757E">
        <w:rPr>
          <w:rFonts w:ascii="Century" w:hAnsi="Century" w:cs="Calibri"/>
          <w:bCs/>
          <w:iCs/>
        </w:rPr>
        <w:t>s</w:t>
      </w:r>
      <w:r>
        <w:rPr>
          <w:rFonts w:ascii="Century" w:hAnsi="Century" w:cs="Calibri"/>
          <w:bCs/>
          <w:iCs/>
        </w:rPr>
        <w:t xml:space="preserve"> por el actor se desprende que tenía conocimiento de donde derivaba la multa consecutiva a la infracción cometida y de los actos de autoridad de los que ahora promueve el juicio de nulidad sin haberlo realizado en el término legal concedido, por lo que se actualiza la causal de improcedencia prevista en la fracción IV del Código de Procedimiento y Justicia Administrativa para el Estado y los Municipios de Guanajuato. -----</w:t>
      </w:r>
      <w:r w:rsidR="008876C6">
        <w:rPr>
          <w:rFonts w:ascii="Century" w:hAnsi="Century" w:cs="Calibri"/>
          <w:bCs/>
          <w:iCs/>
        </w:rPr>
        <w:t>--</w:t>
      </w:r>
    </w:p>
    <w:p w14:paraId="6FC70BDC" w14:textId="77777777" w:rsidR="00864B85" w:rsidRDefault="00864B85" w:rsidP="008C592A">
      <w:pPr>
        <w:spacing w:line="360" w:lineRule="auto"/>
        <w:ind w:firstLine="708"/>
        <w:jc w:val="both"/>
        <w:rPr>
          <w:rFonts w:ascii="Century" w:hAnsi="Century" w:cs="Calibri"/>
          <w:bCs/>
          <w:iCs/>
        </w:rPr>
      </w:pPr>
    </w:p>
    <w:p w14:paraId="0B66C9FA" w14:textId="365DA8FE" w:rsidR="00864B85" w:rsidRDefault="00864B85" w:rsidP="008C592A">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Pr>
          <w:rFonts w:ascii="Century" w:hAnsi="Century" w:cs="Calibri"/>
          <w:bCs/>
          <w:iCs/>
        </w:rPr>
        <w:t>referida por la</w:t>
      </w:r>
      <w:r w:rsidR="008876C6">
        <w:rPr>
          <w:rFonts w:ascii="Century" w:hAnsi="Century" w:cs="Calibri"/>
          <w:bCs/>
          <w:iCs/>
        </w:rPr>
        <w:t>s</w:t>
      </w:r>
      <w:r>
        <w:rPr>
          <w:rFonts w:ascii="Century" w:hAnsi="Century" w:cs="Calibri"/>
          <w:bCs/>
          <w:iCs/>
        </w:rPr>
        <w:t xml:space="preserve"> autoridad</w:t>
      </w:r>
      <w:r w:rsidR="008876C6">
        <w:rPr>
          <w:rFonts w:ascii="Century" w:hAnsi="Century" w:cs="Calibri"/>
          <w:bCs/>
          <w:iCs/>
        </w:rPr>
        <w:t>es</w:t>
      </w:r>
      <w:r>
        <w:rPr>
          <w:rFonts w:ascii="Century" w:hAnsi="Century" w:cs="Calibri"/>
          <w:bCs/>
          <w:iCs/>
        </w:rPr>
        <w:t>, señalada en el a</w:t>
      </w:r>
      <w:r w:rsidRPr="00864B85">
        <w:rPr>
          <w:rFonts w:ascii="Century" w:hAnsi="Century" w:cs="Calibri"/>
          <w:bCs/>
          <w:iCs/>
        </w:rPr>
        <w:t xml:space="preserve">rtículo 261, fracción I, </w:t>
      </w:r>
      <w:r>
        <w:rPr>
          <w:rFonts w:ascii="Century" w:hAnsi="Century" w:cs="Calibri"/>
          <w:bCs/>
          <w:iCs/>
        </w:rPr>
        <w:t xml:space="preserve">NO SE ACTUALIZA, </w:t>
      </w:r>
      <w:r w:rsidR="008876C6">
        <w:rPr>
          <w:rFonts w:ascii="Century" w:hAnsi="Century" w:cs="Calibri"/>
          <w:bCs/>
          <w:iCs/>
        </w:rPr>
        <w:t xml:space="preserve">al respecto, </w:t>
      </w:r>
      <w:r>
        <w:rPr>
          <w:rFonts w:ascii="Century" w:hAnsi="Century" w:cs="Calibri"/>
          <w:bCs/>
          <w:iCs/>
        </w:rPr>
        <w:t>la referida fracción I establece lo siguiente:</w:t>
      </w:r>
      <w:r w:rsidR="000F5B2C">
        <w:rPr>
          <w:rFonts w:ascii="Century" w:hAnsi="Century" w:cs="Calibri"/>
          <w:bCs/>
          <w:iCs/>
        </w:rPr>
        <w:t xml:space="preserve"> -------------------------------</w:t>
      </w:r>
    </w:p>
    <w:p w14:paraId="3E2771BB" w14:textId="77777777" w:rsidR="00864B85" w:rsidRDefault="00864B85" w:rsidP="008C592A">
      <w:pPr>
        <w:spacing w:line="360" w:lineRule="auto"/>
        <w:ind w:firstLine="708"/>
        <w:jc w:val="both"/>
        <w:rPr>
          <w:rFonts w:ascii="Century" w:hAnsi="Century" w:cs="Calibri"/>
          <w:bCs/>
          <w:iCs/>
        </w:rPr>
      </w:pPr>
    </w:p>
    <w:p w14:paraId="06A8473C" w14:textId="77777777" w:rsidR="00864B85" w:rsidRPr="00864B85" w:rsidRDefault="00864B85" w:rsidP="008876C6">
      <w:pPr>
        <w:pStyle w:val="TESISYJURIS"/>
      </w:pPr>
      <w:r w:rsidRPr="00864B85">
        <w:rPr>
          <w:b/>
        </w:rPr>
        <w:t>Artículo 261.</w:t>
      </w:r>
      <w:r w:rsidRPr="00864B85">
        <w:t xml:space="preserve"> El proceso administrativo es improcedente contra actos o resoluciones:</w:t>
      </w:r>
    </w:p>
    <w:p w14:paraId="00C18604" w14:textId="77777777" w:rsidR="00864B85" w:rsidRPr="00864B85" w:rsidRDefault="00864B85" w:rsidP="008876C6">
      <w:pPr>
        <w:pStyle w:val="TESISYJURIS"/>
      </w:pPr>
    </w:p>
    <w:p w14:paraId="1B3F0A4B" w14:textId="41426B07" w:rsidR="00864B85" w:rsidRPr="00864B85" w:rsidRDefault="00864B85" w:rsidP="008876C6">
      <w:pPr>
        <w:pStyle w:val="TESISYJURIS"/>
        <w:numPr>
          <w:ilvl w:val="0"/>
          <w:numId w:val="22"/>
        </w:numPr>
        <w:rPr>
          <w:lang w:val="es-MX"/>
        </w:rPr>
      </w:pPr>
      <w:r w:rsidRPr="00864B85">
        <w:t>Que no afecten los intereses jurídicos del actor;</w:t>
      </w:r>
    </w:p>
    <w:p w14:paraId="40E8AFBA" w14:textId="77777777" w:rsidR="00864B85" w:rsidRPr="00864B85" w:rsidRDefault="00864B85" w:rsidP="008876C6">
      <w:pPr>
        <w:pStyle w:val="TESISYJURIS"/>
        <w:rPr>
          <w:rFonts w:cs="Calibri"/>
          <w:lang w:val="es-MX"/>
        </w:rPr>
      </w:pPr>
    </w:p>
    <w:p w14:paraId="23B7916F" w14:textId="77777777" w:rsidR="00864B85" w:rsidRDefault="00864B85" w:rsidP="008876C6">
      <w:pPr>
        <w:pStyle w:val="TESISYJURIS"/>
        <w:rPr>
          <w:rFonts w:cs="Calibri"/>
        </w:rPr>
      </w:pPr>
    </w:p>
    <w:p w14:paraId="3FEB5C59" w14:textId="429633E0" w:rsidR="00864B85" w:rsidRDefault="00864B85" w:rsidP="008876C6">
      <w:pPr>
        <w:pStyle w:val="SENTENCIAS"/>
      </w:pPr>
      <w:r>
        <w:t>Ahora bien, en el presente juicio de nulidad el actor acude a impugnar l</w:t>
      </w:r>
      <w:r w:rsidRPr="00864B85">
        <w:t xml:space="preserve">a </w:t>
      </w:r>
      <w:r w:rsidR="000F5B2C">
        <w:t>o</w:t>
      </w:r>
      <w:r w:rsidRPr="00864B85">
        <w:t xml:space="preserve">rden de inspección </w:t>
      </w:r>
      <w:r w:rsidR="000F5B2C">
        <w:t>n</w:t>
      </w:r>
      <w:r w:rsidRPr="00864B85">
        <w:t>o. VO/237/2013-1</w:t>
      </w:r>
      <w:r w:rsidR="008876C6">
        <w:t xml:space="preserve"> (</w:t>
      </w:r>
      <w:r w:rsidR="00A12B47">
        <w:t xml:space="preserve">Letra V letra O diagonal </w:t>
      </w:r>
      <w:r w:rsidR="008876C6">
        <w:t xml:space="preserve">doscientos treinta y siete diagonal dos mil trece guion uno), </w:t>
      </w:r>
      <w:r w:rsidRPr="00864B85">
        <w:t xml:space="preserve">visita de inspección y levantamiento de acta de inspección </w:t>
      </w:r>
      <w:r w:rsidR="000F5B2C">
        <w:t>n</w:t>
      </w:r>
      <w:r w:rsidRPr="00864B85">
        <w:t>o. VO/237/2013-1</w:t>
      </w:r>
      <w:r w:rsidR="008876C6">
        <w:t xml:space="preserve"> (</w:t>
      </w:r>
      <w:r w:rsidR="00A12B47">
        <w:t xml:space="preserve">Letra V letra O diagonal </w:t>
      </w:r>
      <w:r w:rsidR="008876C6">
        <w:t>doscientos treinta y siete diagonal dos mil trece guion uno)</w:t>
      </w:r>
      <w:r w:rsidRPr="00864B85">
        <w:t xml:space="preserve">, </w:t>
      </w:r>
      <w:r>
        <w:t>así como l</w:t>
      </w:r>
      <w:r w:rsidRPr="00864B85">
        <w:t>a resolución d</w:t>
      </w:r>
      <w:r w:rsidR="000F5B2C">
        <w:t>ic</w:t>
      </w:r>
      <w:r w:rsidRPr="00864B85">
        <w:t>t</w:t>
      </w:r>
      <w:r w:rsidR="000F5B2C">
        <w:t>a</w:t>
      </w:r>
      <w:r w:rsidRPr="00864B85">
        <w:t>da de</w:t>
      </w:r>
      <w:r w:rsidR="00897BEB">
        <w:t>ntro del expediente VO/237/2013</w:t>
      </w:r>
      <w:r w:rsidR="008876C6">
        <w:t xml:space="preserve"> (</w:t>
      </w:r>
      <w:r w:rsidR="00A12B47">
        <w:t xml:space="preserve">Letra V letra O diagonal </w:t>
      </w:r>
      <w:r w:rsidR="008876C6">
        <w:t>doscientos treinta</w:t>
      </w:r>
      <w:r w:rsidR="00897BEB">
        <w:t xml:space="preserve"> y siete diagonal dos mil trece</w:t>
      </w:r>
      <w:r w:rsidR="008876C6">
        <w:t xml:space="preserve">), </w:t>
      </w:r>
      <w:r>
        <w:t>de la cual se desprende que se le impone una multa por la cantidad de $6</w:t>
      </w:r>
      <w:r w:rsidR="008876C6">
        <w:t>,</w:t>
      </w:r>
      <w:r>
        <w:t xml:space="preserve">645.00 (seis mil </w:t>
      </w:r>
      <w:r>
        <w:lastRenderedPageBreak/>
        <w:t>seiscientos cuarenta y cinco pesos 00/100 M/(N), en tal sentido, y considerando que dicha multa le causa un perjuicio a su patrimonio, es que, dicho ciudadano cuenta con interés jurídico para intentar el presente juicio de nulidad.</w:t>
      </w:r>
      <w:r w:rsidR="000F5B2C">
        <w:t xml:space="preserve"> </w:t>
      </w:r>
      <w:r>
        <w:t>----------</w:t>
      </w:r>
    </w:p>
    <w:p w14:paraId="282E4F25" w14:textId="77777777" w:rsidR="00864B85" w:rsidRDefault="00864B85" w:rsidP="008876C6">
      <w:pPr>
        <w:pStyle w:val="SENTENCIAS"/>
      </w:pPr>
    </w:p>
    <w:p w14:paraId="3C50F381" w14:textId="59F301AD" w:rsidR="00864B85" w:rsidRDefault="00864B85" w:rsidP="008C592A">
      <w:pPr>
        <w:spacing w:line="360" w:lineRule="auto"/>
        <w:ind w:firstLine="708"/>
        <w:jc w:val="both"/>
        <w:rPr>
          <w:rFonts w:ascii="Century" w:hAnsi="Century" w:cs="Calibri"/>
          <w:bCs/>
          <w:iCs/>
        </w:rPr>
      </w:pPr>
      <w:r>
        <w:rPr>
          <w:rFonts w:ascii="Century" w:hAnsi="Century" w:cs="Calibri"/>
          <w:bCs/>
          <w:iCs/>
        </w:rPr>
        <w:t xml:space="preserve">Tampoco se actualiza </w:t>
      </w:r>
      <w:r w:rsidR="008876C6">
        <w:rPr>
          <w:rFonts w:ascii="Century" w:hAnsi="Century" w:cs="Calibri"/>
          <w:bCs/>
          <w:iCs/>
        </w:rPr>
        <w:t xml:space="preserve">la </w:t>
      </w:r>
      <w:r>
        <w:rPr>
          <w:rFonts w:ascii="Century" w:hAnsi="Century" w:cs="Calibri"/>
          <w:bCs/>
          <w:iCs/>
        </w:rPr>
        <w:t xml:space="preserve">causal de improcedencia, </w:t>
      </w:r>
      <w:r w:rsidR="008876C6">
        <w:rPr>
          <w:rFonts w:ascii="Century" w:hAnsi="Century" w:cs="Calibri"/>
          <w:bCs/>
          <w:iCs/>
        </w:rPr>
        <w:t xml:space="preserve">manifestada por las demandadas, en la que </w:t>
      </w:r>
      <w:r w:rsidR="000F5B2C">
        <w:rPr>
          <w:rFonts w:ascii="Century" w:hAnsi="Century" w:cs="Calibri"/>
          <w:bCs/>
          <w:iCs/>
        </w:rPr>
        <w:t>refieren</w:t>
      </w:r>
      <w:r w:rsidR="008876C6">
        <w:rPr>
          <w:rFonts w:ascii="Century" w:hAnsi="Century" w:cs="Calibri"/>
          <w:bCs/>
          <w:iCs/>
        </w:rPr>
        <w:t xml:space="preserve"> textualmente lo siguiente:</w:t>
      </w:r>
      <w:r>
        <w:rPr>
          <w:rFonts w:ascii="Century" w:hAnsi="Century" w:cs="Calibri"/>
          <w:bCs/>
          <w:iCs/>
        </w:rPr>
        <w:t xml:space="preserve"> </w:t>
      </w:r>
      <w:r w:rsidRPr="008876C6">
        <w:rPr>
          <w:rFonts w:ascii="Century" w:hAnsi="Century" w:cs="Calibri"/>
          <w:bCs/>
          <w:i/>
          <w:iCs/>
          <w:sz w:val="22"/>
        </w:rPr>
        <w:t>“de los conceptos de impugnación, no se desprende una relación lógica jurídica tendiente a demostrar el perjuicio o afectación que sufrió con el acto que impugna”</w:t>
      </w:r>
      <w:r>
        <w:rPr>
          <w:rFonts w:ascii="Century" w:hAnsi="Century" w:cs="Calibri"/>
          <w:bCs/>
          <w:iCs/>
        </w:rPr>
        <w:t xml:space="preserve">, lo anterior, considerando que </w:t>
      </w:r>
      <w:r w:rsidR="008876C6">
        <w:rPr>
          <w:rFonts w:ascii="Century" w:hAnsi="Century" w:cs="Calibri"/>
          <w:bCs/>
          <w:iCs/>
        </w:rPr>
        <w:t>lo argumentado está</w:t>
      </w:r>
      <w:r>
        <w:rPr>
          <w:rFonts w:ascii="Century" w:hAnsi="Century" w:cs="Calibri"/>
          <w:bCs/>
          <w:iCs/>
        </w:rPr>
        <w:t xml:space="preserve"> íntimamente ligado con el fondo del negocio, motivo por el cual </w:t>
      </w:r>
      <w:r w:rsidR="000F5B2C">
        <w:rPr>
          <w:rFonts w:ascii="Century" w:hAnsi="Century" w:cs="Calibri"/>
          <w:bCs/>
          <w:iCs/>
        </w:rPr>
        <w:t xml:space="preserve">se procederá a su </w:t>
      </w:r>
      <w:r>
        <w:rPr>
          <w:rFonts w:ascii="Century" w:hAnsi="Century" w:cs="Calibri"/>
          <w:bCs/>
          <w:iCs/>
        </w:rPr>
        <w:t xml:space="preserve">análisis </w:t>
      </w:r>
      <w:r w:rsidR="000F5B2C">
        <w:rPr>
          <w:rFonts w:ascii="Century" w:hAnsi="Century" w:cs="Calibri"/>
          <w:bCs/>
          <w:iCs/>
        </w:rPr>
        <w:t xml:space="preserve">junto con </w:t>
      </w:r>
      <w:r>
        <w:rPr>
          <w:rFonts w:ascii="Century" w:hAnsi="Century" w:cs="Calibri"/>
          <w:bCs/>
          <w:iCs/>
        </w:rPr>
        <w:t>los conceptos de impugnación</w:t>
      </w:r>
      <w:r w:rsidR="000F5B2C">
        <w:rPr>
          <w:rFonts w:ascii="Century" w:hAnsi="Century" w:cs="Calibri"/>
          <w:bCs/>
          <w:iCs/>
        </w:rPr>
        <w:t xml:space="preserve">, entrando así al </w:t>
      </w:r>
      <w:r>
        <w:rPr>
          <w:rFonts w:ascii="Century" w:hAnsi="Century" w:cs="Calibri"/>
          <w:bCs/>
          <w:iCs/>
        </w:rPr>
        <w:t xml:space="preserve">estudio </w:t>
      </w:r>
      <w:r w:rsidR="008876C6">
        <w:rPr>
          <w:rFonts w:ascii="Century" w:hAnsi="Century" w:cs="Calibri"/>
          <w:bCs/>
          <w:iCs/>
        </w:rPr>
        <w:t>y fondo del asunto. ----</w:t>
      </w:r>
      <w:r w:rsidRPr="00864B85">
        <w:rPr>
          <w:rFonts w:ascii="Century" w:hAnsi="Century" w:cs="Calibri"/>
          <w:bCs/>
          <w:iCs/>
        </w:rPr>
        <w:t>----------------</w:t>
      </w:r>
      <w:r w:rsidR="000F5B2C">
        <w:rPr>
          <w:rFonts w:ascii="Century" w:hAnsi="Century" w:cs="Calibri"/>
          <w:bCs/>
          <w:iCs/>
        </w:rPr>
        <w:t>---------------</w:t>
      </w:r>
      <w:r w:rsidRPr="00864B85">
        <w:rPr>
          <w:rFonts w:ascii="Century" w:hAnsi="Century" w:cs="Calibri"/>
          <w:bCs/>
          <w:iCs/>
        </w:rPr>
        <w:t>-------------</w:t>
      </w:r>
    </w:p>
    <w:p w14:paraId="0618F9C9" w14:textId="77777777" w:rsidR="00864B85" w:rsidRDefault="00864B85" w:rsidP="008C592A">
      <w:pPr>
        <w:spacing w:line="360" w:lineRule="auto"/>
        <w:ind w:firstLine="708"/>
        <w:jc w:val="both"/>
        <w:rPr>
          <w:rFonts w:ascii="Century" w:hAnsi="Century" w:cs="Calibri"/>
          <w:bCs/>
          <w:iCs/>
        </w:rPr>
      </w:pPr>
    </w:p>
    <w:p w14:paraId="2857FC80" w14:textId="0E0129CE" w:rsidR="00C900CA" w:rsidRDefault="00C900CA" w:rsidP="008876C6">
      <w:pPr>
        <w:pStyle w:val="SENTENCIAS"/>
      </w:pPr>
      <w:r>
        <w:t>Por otro lado, y con relación a</w:t>
      </w:r>
      <w:r w:rsidRPr="00C900CA">
        <w:t xml:space="preserve"> la causal de improcedencia prevista en la fracción IV del Código de Procedimiento y Justicia Administrativa para el Estado y los Municipios de Guanajuato</w:t>
      </w:r>
      <w:r w:rsidR="00A55CDE">
        <w:t xml:space="preserve">, </w:t>
      </w:r>
      <w:r w:rsidR="000F5B2C">
        <w:t xml:space="preserve">misma </w:t>
      </w:r>
      <w:r w:rsidR="00A55CDE">
        <w:t xml:space="preserve">que </w:t>
      </w:r>
      <w:r w:rsidR="008876C6">
        <w:t xml:space="preserve">las demandadas </w:t>
      </w:r>
      <w:r w:rsidR="00A55CDE">
        <w:t>considera</w:t>
      </w:r>
      <w:r w:rsidR="008876C6">
        <w:t>n</w:t>
      </w:r>
      <w:r w:rsidR="00A55CDE">
        <w:t xml:space="preserve"> es a</w:t>
      </w:r>
      <w:r w:rsidR="000F5B2C">
        <w:t>plicable por</w:t>
      </w:r>
      <w:r w:rsidR="00A55CDE">
        <w:t xml:space="preserve">que la parte actora manifiesta </w:t>
      </w:r>
      <w:r w:rsidR="00DD5699">
        <w:t xml:space="preserve">que </w:t>
      </w:r>
      <w:r w:rsidRPr="00C900CA">
        <w:t xml:space="preserve">se enteró </w:t>
      </w:r>
      <w:r w:rsidR="00A55CDE">
        <w:t xml:space="preserve">de la orden de inspección </w:t>
      </w:r>
      <w:r w:rsidR="00A55CDE" w:rsidRPr="00A55CDE">
        <w:t>VO/237/2013</w:t>
      </w:r>
      <w:r w:rsidR="00A55CDE">
        <w:t xml:space="preserve"> </w:t>
      </w:r>
      <w:r w:rsidR="008876C6">
        <w:t>(</w:t>
      </w:r>
      <w:r w:rsidR="00A12B47">
        <w:t xml:space="preserve">Letra V letra O diagonal </w:t>
      </w:r>
      <w:r w:rsidR="008876C6">
        <w:t xml:space="preserve">doscientos treinta y siete diagonal dos mil trece guion uno) </w:t>
      </w:r>
      <w:r w:rsidR="00A55CDE">
        <w:t xml:space="preserve">impugnada, </w:t>
      </w:r>
      <w:r w:rsidRPr="00C900CA">
        <w:t xml:space="preserve">desde </w:t>
      </w:r>
      <w:r w:rsidR="00A55CDE">
        <w:t xml:space="preserve">el </w:t>
      </w:r>
      <w:r w:rsidR="008876C6">
        <w:t xml:space="preserve">día </w:t>
      </w:r>
      <w:r w:rsidRPr="00C900CA">
        <w:t>26 veintiséis de noviembre de</w:t>
      </w:r>
      <w:r w:rsidR="008876C6">
        <w:t>l año</w:t>
      </w:r>
      <w:r w:rsidRPr="00C900CA">
        <w:t xml:space="preserve"> 2013 dos mil trece, y que ha transcurrido en exceso el término para interponer su demanda</w:t>
      </w:r>
      <w:r w:rsidR="000F5B2C">
        <w:t>;</w:t>
      </w:r>
      <w:r w:rsidRPr="00C900CA">
        <w:t xml:space="preserve"> </w:t>
      </w:r>
      <w:r w:rsidR="000F5B2C">
        <w:t xml:space="preserve">se determina que dicha </w:t>
      </w:r>
      <w:r w:rsidR="00DC6A55">
        <w:t>causal</w:t>
      </w:r>
      <w:r w:rsidR="000F5B2C">
        <w:t xml:space="preserve"> </w:t>
      </w:r>
      <w:r>
        <w:t xml:space="preserve">NO SE ACTUALIZA, </w:t>
      </w:r>
      <w:r w:rsidR="00DC6A55">
        <w:t xml:space="preserve">en razón de </w:t>
      </w:r>
      <w:r w:rsidRPr="00C900CA">
        <w:t xml:space="preserve">que los actos impugnados forman parte de un procedimiento de inspección, cuyo trámite inicia con la orden </w:t>
      </w:r>
      <w:r>
        <w:t>de inspección,</w:t>
      </w:r>
      <w:r w:rsidRPr="00C900CA">
        <w:t xml:space="preserve"> por lo tanto, </w:t>
      </w:r>
      <w:r w:rsidR="00DD5699">
        <w:t>dicha</w:t>
      </w:r>
      <w:r>
        <w:t xml:space="preserve"> orden, </w:t>
      </w:r>
      <w:r w:rsidRPr="00C900CA">
        <w:t xml:space="preserve">su correspondiente </w:t>
      </w:r>
      <w:r>
        <w:t xml:space="preserve">visita y </w:t>
      </w:r>
      <w:r w:rsidRPr="00C900CA">
        <w:t xml:space="preserve">acta no son actos definitivos para la interposición del proceso administrativo, ya que forman parte de las etapas </w:t>
      </w:r>
      <w:r w:rsidR="008876C6">
        <w:t xml:space="preserve">de </w:t>
      </w:r>
      <w:r w:rsidRPr="00C900CA">
        <w:t xml:space="preserve">un procedimiento administrativo de inspección ambiental, o bien, de un procedimiento administrativo de verificación ambiental, en consecuencia la orden y visita y demás actos que medien entre el inicio del procedimiento administrativo hasta el dictado de la resolución definitiva, sólo pueden ser cuestionados hasta que se </w:t>
      </w:r>
      <w:r w:rsidR="00A55CDE">
        <w:t>dicta la resolución</w:t>
      </w:r>
      <w:r w:rsidR="00DC6A55">
        <w:t xml:space="preserve">, por lo tanto, no ha transcurrido en exceso el término para demandar ya que la fecha del </w:t>
      </w:r>
      <w:r w:rsidR="00DC6A55" w:rsidRPr="00C900CA">
        <w:t>26 veintiséis de noviembre de</w:t>
      </w:r>
      <w:r w:rsidR="00DC6A55">
        <w:t>l año</w:t>
      </w:r>
      <w:r w:rsidR="00DC6A55" w:rsidRPr="00C900CA">
        <w:t xml:space="preserve"> 2013 dos mil trece</w:t>
      </w:r>
      <w:r w:rsidR="00DC6A55">
        <w:t xml:space="preserve">, se refiere precisamente a la orden de inspección, misma que al no resultar definitiva, es decir, formar parte de un procedimiento administrativo, no puede impugnarse </w:t>
      </w:r>
      <w:r w:rsidR="00DC6A55">
        <w:lastRenderedPageBreak/>
        <w:t xml:space="preserve">sino una vez que se </w:t>
      </w:r>
      <w:r w:rsidR="00DD5699">
        <w:t>dicte resolución dentro d</w:t>
      </w:r>
      <w:r w:rsidR="00DC6A55">
        <w:t>el procedimiento administrativo del cual forma parte</w:t>
      </w:r>
      <w:r w:rsidR="00A55CDE">
        <w:t>. -----</w:t>
      </w:r>
      <w:r w:rsidR="008876C6">
        <w:t>-----</w:t>
      </w:r>
      <w:r w:rsidR="00DD5699">
        <w:t>-----------------------------------------</w:t>
      </w:r>
      <w:r w:rsidR="008876C6">
        <w:t>--------------------------</w:t>
      </w:r>
    </w:p>
    <w:p w14:paraId="563047CF" w14:textId="5FE12A83" w:rsidR="00C900CA" w:rsidRDefault="00C900CA" w:rsidP="00C900CA">
      <w:pPr>
        <w:pStyle w:val="SENTENCIAS"/>
      </w:pPr>
    </w:p>
    <w:p w14:paraId="010BE7BB" w14:textId="50531D86" w:rsidR="00A55CDE" w:rsidRPr="00BD391F" w:rsidRDefault="00A55CDE" w:rsidP="00BD391F">
      <w:pPr>
        <w:pStyle w:val="SENTENCIAS"/>
      </w:pPr>
      <w:r w:rsidRPr="00BD391F">
        <w:t>Por otro lado, las demandadas hacen referencia a que se actualiza</w:t>
      </w:r>
      <w:r w:rsidR="00DD5699">
        <w:t xml:space="preserve"> la </w:t>
      </w:r>
      <w:r w:rsidRPr="00BD391F">
        <w:t>causal de improcedencia</w:t>
      </w:r>
      <w:r w:rsidR="00DD5699">
        <w:t xml:space="preserve"> analizada en el párrafo inmediato anterior</w:t>
      </w:r>
      <w:r w:rsidRPr="00BD391F">
        <w:t xml:space="preserve">, </w:t>
      </w:r>
      <w:r w:rsidR="00DD5699">
        <w:t xml:space="preserve">bajo el argumento de que </w:t>
      </w:r>
      <w:r w:rsidRPr="00BD391F">
        <w:t xml:space="preserve">la resolución de fecha 17 diecisiete de febrero del año 2015 dos mil quince, fue notificada </w:t>
      </w:r>
      <w:r w:rsidR="00AB7FA8" w:rsidRPr="00BD391F">
        <w:t xml:space="preserve">en fecha 19 diecinueve de febrero del mismo año 2015 dos mil quince, por lo cual hubo consentimiento, ya que la demanda el actor la interpone en fecha </w:t>
      </w:r>
      <w:r w:rsidR="00DD5699">
        <w:t>12 doce de agosto del mismo año;</w:t>
      </w:r>
      <w:r w:rsidR="00AB7FA8" w:rsidRPr="00BD391F">
        <w:t xml:space="preserve"> para acreditar su dicho, el Director de Inspección y Vigilancia Ambiental adjunta a su escrito de contestación a la demanda, en copia certificada, citatorio de fecha 18 dieciocho de febrero del año 2015 dos mil quince, notificación e instructivo de fecha 19 diecinueve del mismo mes y año.</w:t>
      </w:r>
      <w:r w:rsidR="00BD391F">
        <w:t xml:space="preserve"> -------------------------------------------------------------</w:t>
      </w:r>
    </w:p>
    <w:p w14:paraId="195485B8" w14:textId="1BA11CFF" w:rsidR="00AB7FA8" w:rsidRDefault="00AB7FA8" w:rsidP="00F026DC">
      <w:pPr>
        <w:ind w:firstLine="709"/>
        <w:jc w:val="both"/>
        <w:rPr>
          <w:rFonts w:ascii="Verdana" w:hAnsi="Verdana" w:cs="Arial"/>
          <w:b/>
          <w:sz w:val="20"/>
          <w:szCs w:val="20"/>
        </w:rPr>
      </w:pPr>
    </w:p>
    <w:p w14:paraId="0EE2319D" w14:textId="7E13BE4B" w:rsidR="00AB7FA8" w:rsidRDefault="00DD5699" w:rsidP="00BD391F">
      <w:pPr>
        <w:pStyle w:val="RESOLUCIONES"/>
      </w:pPr>
      <w:r>
        <w:t>Luego entonces</w:t>
      </w:r>
      <w:r w:rsidR="008876C6">
        <w:t xml:space="preserve">, </w:t>
      </w:r>
      <w:r>
        <w:t xml:space="preserve">para </w:t>
      </w:r>
      <w:r w:rsidR="00AB7FA8">
        <w:t>quien resuelve</w:t>
      </w:r>
      <w:r>
        <w:t xml:space="preserve"> y</w:t>
      </w:r>
      <w:r w:rsidR="008876C6">
        <w:t xml:space="preserve"> una vez analizados los documentos adjuntados por la demandada,</w:t>
      </w:r>
      <w:r w:rsidR="00AB7FA8">
        <w:t xml:space="preserve"> </w:t>
      </w:r>
      <w:r>
        <w:t xml:space="preserve">se </w:t>
      </w:r>
      <w:r w:rsidR="00AB7FA8">
        <w:t xml:space="preserve">aprecia que dicha notificación no cumple con lo </w:t>
      </w:r>
      <w:r>
        <w:t>dispuesto</w:t>
      </w:r>
      <w:r w:rsidR="00AB7FA8">
        <w:t xml:space="preserve"> </w:t>
      </w:r>
      <w:r>
        <w:t>por</w:t>
      </w:r>
      <w:r w:rsidR="00AB7FA8">
        <w:t xml:space="preserve"> el Código de Procedimiento y Justicia Administrativa para el Estado y los Municipios de Guanajuato, </w:t>
      </w:r>
      <w:r>
        <w:t>respecto de las notificaci</w:t>
      </w:r>
      <w:r w:rsidR="00DA3820">
        <w:t>ones, al referir lo siguiente</w:t>
      </w:r>
      <w:r w:rsidR="00AB7FA8">
        <w:t>:</w:t>
      </w:r>
      <w:r w:rsidR="00DA3820">
        <w:t xml:space="preserve"> -------------------------------------------------------</w:t>
      </w:r>
    </w:p>
    <w:p w14:paraId="59C2DFA3" w14:textId="77777777" w:rsidR="00A55CDE" w:rsidRDefault="00A55CDE" w:rsidP="00F026DC">
      <w:pPr>
        <w:ind w:firstLine="709"/>
        <w:jc w:val="both"/>
        <w:rPr>
          <w:rFonts w:ascii="Verdana" w:hAnsi="Verdana" w:cs="Arial"/>
          <w:b/>
          <w:sz w:val="20"/>
          <w:szCs w:val="20"/>
        </w:rPr>
      </w:pPr>
    </w:p>
    <w:p w14:paraId="169684C6" w14:textId="73F359A4" w:rsidR="00F026DC" w:rsidRPr="00BD391F" w:rsidRDefault="00F026DC" w:rsidP="00BD391F">
      <w:pPr>
        <w:pStyle w:val="TESISYJURIS"/>
        <w:rPr>
          <w:sz w:val="22"/>
        </w:rPr>
      </w:pPr>
      <w:r w:rsidRPr="00BD391F">
        <w:rPr>
          <w:b/>
          <w:sz w:val="22"/>
        </w:rPr>
        <w:t xml:space="preserve">Artículo 37. </w:t>
      </w:r>
      <w:r w:rsidRPr="00BD391F">
        <w:rPr>
          <w:sz w:val="22"/>
        </w:rPr>
        <w:t xml:space="preserve"> Las notificaciones se efectuarán dentro de los siguientes tres días al en que se dicten las resoluciones o actos respectivos. En todo caso, se practicarán en días y horas hábiles o habilitados, con una anticipación de cuarenta y ocho horas, por lo menos, al momento en que deba efectuarse la actuación o diligencia a que se refieran las mismas, salvo en el caso de las visitas de verificación e inspección.</w:t>
      </w:r>
    </w:p>
    <w:p w14:paraId="27704ED6" w14:textId="6897EC7A" w:rsidR="00F026DC" w:rsidRPr="00BD391F" w:rsidRDefault="004151FC" w:rsidP="00BD391F">
      <w:pPr>
        <w:pStyle w:val="TESISYJURIS"/>
        <w:rPr>
          <w:sz w:val="22"/>
        </w:rPr>
      </w:pPr>
      <w:r w:rsidRPr="00BD391F">
        <w:rPr>
          <w:sz w:val="22"/>
        </w:rPr>
        <w:t>…</w:t>
      </w:r>
    </w:p>
    <w:p w14:paraId="1D66F003" w14:textId="77777777" w:rsidR="00BD391F" w:rsidRPr="00BD391F" w:rsidRDefault="00BD391F" w:rsidP="00BD391F">
      <w:pPr>
        <w:pStyle w:val="TESISYJURIS"/>
        <w:rPr>
          <w:sz w:val="22"/>
        </w:rPr>
      </w:pPr>
    </w:p>
    <w:p w14:paraId="3927E8A1" w14:textId="77777777" w:rsidR="00F026DC" w:rsidRPr="00BD391F" w:rsidRDefault="00F026DC" w:rsidP="00BD391F">
      <w:pPr>
        <w:pStyle w:val="TESISYJURIS"/>
        <w:rPr>
          <w:sz w:val="22"/>
        </w:rPr>
      </w:pPr>
      <w:r w:rsidRPr="00BD391F">
        <w:rPr>
          <w:b/>
          <w:sz w:val="22"/>
        </w:rPr>
        <w:t xml:space="preserve">Artículo 38. </w:t>
      </w:r>
      <w:r w:rsidRPr="00BD391F">
        <w:rPr>
          <w:sz w:val="22"/>
        </w:rPr>
        <w:t>Las notificaciones deben contener:</w:t>
      </w:r>
    </w:p>
    <w:p w14:paraId="4B14372A" w14:textId="77777777" w:rsidR="00F026DC" w:rsidRPr="00BD391F" w:rsidRDefault="00F026DC" w:rsidP="00BD391F">
      <w:pPr>
        <w:pStyle w:val="TESISYJURIS"/>
        <w:rPr>
          <w:sz w:val="22"/>
        </w:rPr>
      </w:pPr>
    </w:p>
    <w:p w14:paraId="2F65031F" w14:textId="0796EBE0" w:rsidR="00F026DC" w:rsidRPr="00BD391F" w:rsidRDefault="00F026DC" w:rsidP="00CC359D">
      <w:pPr>
        <w:pStyle w:val="TESISYJURIS"/>
        <w:numPr>
          <w:ilvl w:val="0"/>
          <w:numId w:val="17"/>
        </w:numPr>
        <w:rPr>
          <w:sz w:val="22"/>
        </w:rPr>
      </w:pPr>
      <w:r w:rsidRPr="00BD391F">
        <w:rPr>
          <w:sz w:val="22"/>
        </w:rPr>
        <w:t>El lugar, fecha y hora en que se practiquen;</w:t>
      </w:r>
    </w:p>
    <w:p w14:paraId="0B70E74D" w14:textId="7365610F" w:rsidR="00F026DC" w:rsidRPr="00BD391F" w:rsidRDefault="00F026DC" w:rsidP="00091AC0">
      <w:pPr>
        <w:pStyle w:val="TESISYJURIS"/>
        <w:numPr>
          <w:ilvl w:val="0"/>
          <w:numId w:val="17"/>
        </w:numPr>
        <w:rPr>
          <w:sz w:val="22"/>
        </w:rPr>
      </w:pPr>
      <w:r w:rsidRPr="00BD391F">
        <w:rPr>
          <w:sz w:val="22"/>
        </w:rPr>
        <w:t>El texto íntegro del acto o resolución;</w:t>
      </w:r>
    </w:p>
    <w:p w14:paraId="30F1E4C1" w14:textId="5F98EDB8" w:rsidR="00F026DC" w:rsidRPr="00BD391F" w:rsidRDefault="00F026DC" w:rsidP="007A04A9">
      <w:pPr>
        <w:pStyle w:val="TESISYJURIS"/>
        <w:numPr>
          <w:ilvl w:val="0"/>
          <w:numId w:val="17"/>
        </w:numPr>
        <w:rPr>
          <w:sz w:val="22"/>
          <w:lang w:val="es-MX" w:eastAsia="en-US"/>
        </w:rPr>
      </w:pPr>
      <w:r w:rsidRPr="00BD391F">
        <w:rPr>
          <w:sz w:val="22"/>
        </w:rPr>
        <w:t xml:space="preserve">La constancia de que se envió notificación a la dirección de correo electrónico señalado para tal efecto; </w:t>
      </w:r>
    </w:p>
    <w:p w14:paraId="4AE19B60" w14:textId="40AF7DA9" w:rsidR="00F026DC" w:rsidRPr="00BD391F" w:rsidRDefault="00F026DC" w:rsidP="00BD391F">
      <w:pPr>
        <w:pStyle w:val="TESISYJURIS"/>
        <w:numPr>
          <w:ilvl w:val="0"/>
          <w:numId w:val="17"/>
        </w:numPr>
        <w:rPr>
          <w:sz w:val="22"/>
        </w:rPr>
      </w:pPr>
      <w:r w:rsidRPr="00BD391F">
        <w:rPr>
          <w:sz w:val="22"/>
        </w:rPr>
        <w:t>La identificación del tipo de procedimiento o proceso y el número de expediente, incluyendo la indicación de la autoridad que lo emite y la fecha de expedición;</w:t>
      </w:r>
    </w:p>
    <w:p w14:paraId="1DE426FD" w14:textId="0679A63E" w:rsidR="00F026DC" w:rsidRPr="00BD391F" w:rsidRDefault="00F026DC" w:rsidP="00611F5B">
      <w:pPr>
        <w:pStyle w:val="TESISYJURIS"/>
        <w:numPr>
          <w:ilvl w:val="0"/>
          <w:numId w:val="17"/>
        </w:numPr>
        <w:rPr>
          <w:sz w:val="22"/>
        </w:rPr>
      </w:pPr>
      <w:r w:rsidRPr="00BD391F">
        <w:rPr>
          <w:sz w:val="22"/>
        </w:rPr>
        <w:t xml:space="preserve">El fundamento legal en que se apoye la notificación. En su caso, con la indicación si es o no definitivo en la vía administrativa el acto que se notifica; </w:t>
      </w:r>
    </w:p>
    <w:p w14:paraId="54B882FD" w14:textId="23EB0D7A" w:rsidR="00F026DC" w:rsidRPr="00BD391F" w:rsidRDefault="00F026DC" w:rsidP="00BD391F">
      <w:pPr>
        <w:pStyle w:val="TESISYJURIS"/>
        <w:numPr>
          <w:ilvl w:val="0"/>
          <w:numId w:val="17"/>
        </w:numPr>
        <w:rPr>
          <w:sz w:val="22"/>
        </w:rPr>
      </w:pPr>
      <w:r w:rsidRPr="00BD391F">
        <w:rPr>
          <w:sz w:val="22"/>
        </w:rPr>
        <w:t>Tratándose de un procedimiento administrativo, el medio de defensa a través de cuyo ejercicio puede impugnarse el acto que se notifica, la autoridad competente y el plazo para interponerlo;</w:t>
      </w:r>
    </w:p>
    <w:p w14:paraId="472C5C68" w14:textId="6C7CF6B3" w:rsidR="00F026DC" w:rsidRPr="00BD391F" w:rsidRDefault="00F026DC" w:rsidP="00BD391F">
      <w:pPr>
        <w:pStyle w:val="TESISYJURIS"/>
        <w:numPr>
          <w:ilvl w:val="0"/>
          <w:numId w:val="17"/>
        </w:numPr>
        <w:rPr>
          <w:sz w:val="22"/>
        </w:rPr>
      </w:pPr>
      <w:r w:rsidRPr="00BD391F">
        <w:rPr>
          <w:sz w:val="22"/>
        </w:rPr>
        <w:lastRenderedPageBreak/>
        <w:t>Nombre y apellido del interesado o interesados;</w:t>
      </w:r>
    </w:p>
    <w:p w14:paraId="6A0D6591" w14:textId="7BF45D4A" w:rsidR="00F026DC" w:rsidRPr="00BD391F" w:rsidRDefault="00F026DC" w:rsidP="00BD391F">
      <w:pPr>
        <w:pStyle w:val="TESISYJURIS"/>
        <w:numPr>
          <w:ilvl w:val="0"/>
          <w:numId w:val="17"/>
        </w:numPr>
        <w:rPr>
          <w:sz w:val="22"/>
        </w:rPr>
      </w:pPr>
      <w:r w:rsidRPr="00BD391F">
        <w:rPr>
          <w:sz w:val="22"/>
        </w:rPr>
        <w:t>Nombre y firma autógrafa de quien practique la diligencia; y</w:t>
      </w:r>
    </w:p>
    <w:p w14:paraId="5DE325C5" w14:textId="613927FB" w:rsidR="00F026DC" w:rsidRPr="00BD391F" w:rsidRDefault="00F026DC" w:rsidP="00BD391F">
      <w:pPr>
        <w:pStyle w:val="TESISYJURIS"/>
        <w:numPr>
          <w:ilvl w:val="0"/>
          <w:numId w:val="17"/>
        </w:numPr>
        <w:rPr>
          <w:sz w:val="22"/>
        </w:rPr>
      </w:pPr>
      <w:r w:rsidRPr="00BD391F">
        <w:rPr>
          <w:sz w:val="22"/>
        </w:rPr>
        <w:t>Nombre y firma autógrafa de quien recibe el instructivo o, en su caso, la causa por la que no firma o se niegue a firmar.</w:t>
      </w:r>
    </w:p>
    <w:p w14:paraId="48DC5099" w14:textId="53C7F253" w:rsidR="00F026DC" w:rsidRDefault="00F026DC" w:rsidP="00BD391F">
      <w:pPr>
        <w:pStyle w:val="TESISYJURIS"/>
        <w:rPr>
          <w:b/>
          <w:sz w:val="22"/>
        </w:rPr>
      </w:pPr>
    </w:p>
    <w:p w14:paraId="38A83DF5" w14:textId="77777777" w:rsidR="0064368A" w:rsidRPr="00BD391F" w:rsidRDefault="0064368A" w:rsidP="00BD391F">
      <w:pPr>
        <w:pStyle w:val="TESISYJURIS"/>
        <w:rPr>
          <w:b/>
          <w:sz w:val="22"/>
        </w:rPr>
      </w:pPr>
    </w:p>
    <w:p w14:paraId="470CE2CF" w14:textId="77777777" w:rsidR="00F026DC" w:rsidRPr="00BD391F" w:rsidRDefault="00F026DC" w:rsidP="00BD391F">
      <w:pPr>
        <w:pStyle w:val="TESISYJURIS"/>
        <w:rPr>
          <w:sz w:val="22"/>
        </w:rPr>
      </w:pPr>
      <w:r w:rsidRPr="00BD391F">
        <w:rPr>
          <w:b/>
          <w:sz w:val="22"/>
        </w:rPr>
        <w:t xml:space="preserve">Artículo 39. </w:t>
      </w:r>
      <w:r w:rsidRPr="00BD391F">
        <w:rPr>
          <w:sz w:val="22"/>
        </w:rPr>
        <w:t>Las notificaciones podrán realizarse:</w:t>
      </w:r>
    </w:p>
    <w:p w14:paraId="5466083F" w14:textId="77777777" w:rsidR="00F026DC" w:rsidRPr="00BD391F" w:rsidRDefault="00F026DC" w:rsidP="00BD391F">
      <w:pPr>
        <w:pStyle w:val="TESISYJURIS"/>
        <w:rPr>
          <w:b/>
          <w:sz w:val="22"/>
        </w:rPr>
      </w:pPr>
    </w:p>
    <w:p w14:paraId="69574C0D" w14:textId="23D2E581" w:rsidR="00F026DC" w:rsidRPr="00BD391F" w:rsidRDefault="00F026DC" w:rsidP="00BD391F">
      <w:pPr>
        <w:pStyle w:val="TESISYJURIS"/>
        <w:numPr>
          <w:ilvl w:val="0"/>
          <w:numId w:val="18"/>
        </w:numPr>
        <w:rPr>
          <w:sz w:val="22"/>
        </w:rPr>
      </w:pPr>
      <w:r w:rsidRPr="00BD391F">
        <w:rPr>
          <w:sz w:val="22"/>
        </w:rPr>
        <w:t>Personalmente con quien deba entenderse la diligencia, en el domicilio del interesado o en el que se haya señalado para tal efecto;</w:t>
      </w:r>
    </w:p>
    <w:p w14:paraId="550D6F87" w14:textId="77777777" w:rsidR="00F026DC" w:rsidRPr="00BD391F" w:rsidRDefault="00F026DC" w:rsidP="00BD391F">
      <w:pPr>
        <w:pStyle w:val="TESISYJURIS"/>
        <w:rPr>
          <w:sz w:val="22"/>
        </w:rPr>
      </w:pPr>
    </w:p>
    <w:p w14:paraId="2E3E44AE" w14:textId="77777777" w:rsidR="004151FC" w:rsidRPr="00BD391F" w:rsidRDefault="004151FC" w:rsidP="00BD391F">
      <w:pPr>
        <w:pStyle w:val="TESISYJURIS"/>
        <w:rPr>
          <w:sz w:val="22"/>
        </w:rPr>
      </w:pPr>
      <w:r w:rsidRPr="00BD391F">
        <w:rPr>
          <w:sz w:val="22"/>
        </w:rPr>
        <w:t>….</w:t>
      </w:r>
    </w:p>
    <w:p w14:paraId="5C9976FA" w14:textId="372E1DE4" w:rsidR="004151FC" w:rsidRDefault="004151FC" w:rsidP="00BD391F">
      <w:pPr>
        <w:pStyle w:val="TESISYJURIS"/>
        <w:rPr>
          <w:sz w:val="22"/>
        </w:rPr>
      </w:pPr>
    </w:p>
    <w:p w14:paraId="7F3D972E" w14:textId="77777777" w:rsidR="00BD391F" w:rsidRPr="00BD391F" w:rsidRDefault="00BD391F" w:rsidP="00BD391F">
      <w:pPr>
        <w:pStyle w:val="TESISYJURIS"/>
        <w:rPr>
          <w:sz w:val="22"/>
        </w:rPr>
      </w:pPr>
    </w:p>
    <w:p w14:paraId="13FCC6AB" w14:textId="77777777" w:rsidR="00F026DC" w:rsidRPr="00BD391F" w:rsidRDefault="00F026DC" w:rsidP="00BD391F">
      <w:pPr>
        <w:pStyle w:val="TESISYJURIS"/>
        <w:rPr>
          <w:sz w:val="22"/>
        </w:rPr>
      </w:pPr>
      <w:r w:rsidRPr="00BD391F">
        <w:rPr>
          <w:b/>
          <w:sz w:val="22"/>
        </w:rPr>
        <w:t>Artículo 41.</w:t>
      </w:r>
      <w:r w:rsidRPr="00BD391F">
        <w:rPr>
          <w:sz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BD391F">
        <w:rPr>
          <w:b/>
          <w:sz w:val="22"/>
        </w:rPr>
        <w:t xml:space="preserve"> </w:t>
      </w:r>
      <w:r w:rsidRPr="00BD391F">
        <w:rPr>
          <w:sz w:val="22"/>
        </w:rPr>
        <w:t>Cuando exista imposibilidad para hacer la notificación en la forma establecida en este párrafo, previa acta circunstanciada, se acordará la notificación por estrados de todas las actuaciones.</w:t>
      </w:r>
    </w:p>
    <w:p w14:paraId="360C6DF5" w14:textId="77777777" w:rsidR="00F026DC" w:rsidRPr="00BD391F" w:rsidRDefault="00F026DC" w:rsidP="00BD391F">
      <w:pPr>
        <w:pStyle w:val="TESISYJURIS"/>
        <w:rPr>
          <w:sz w:val="22"/>
        </w:rPr>
      </w:pPr>
    </w:p>
    <w:p w14:paraId="15E317DD" w14:textId="77777777" w:rsidR="00F026DC" w:rsidRPr="00BD391F" w:rsidRDefault="00F026DC" w:rsidP="00BD391F">
      <w:pPr>
        <w:pStyle w:val="TESISYJURIS"/>
        <w:rPr>
          <w:sz w:val="22"/>
          <w:lang w:val="es-MX"/>
        </w:rPr>
      </w:pPr>
      <w:r w:rsidRPr="00BD391F">
        <w:rPr>
          <w:sz w:val="22"/>
        </w:rPr>
        <w:t>Cuando el procedimiento administrativo se inicie de oficio, las notificaciones se practicarán en el domicilio registrado ante las autoridades administrativas.</w:t>
      </w:r>
    </w:p>
    <w:p w14:paraId="4417342E" w14:textId="77777777" w:rsidR="00F026DC" w:rsidRPr="00BD391F" w:rsidRDefault="00F026DC" w:rsidP="00BD391F">
      <w:pPr>
        <w:pStyle w:val="TESISYJURIS"/>
        <w:rPr>
          <w:sz w:val="22"/>
          <w:lang w:val="es-MX"/>
        </w:rPr>
      </w:pPr>
    </w:p>
    <w:p w14:paraId="493999B5" w14:textId="7F367CB1" w:rsidR="00F026DC" w:rsidRPr="00BD391F" w:rsidRDefault="00F026DC" w:rsidP="00BD391F">
      <w:pPr>
        <w:pStyle w:val="TESISYJURIS"/>
        <w:rPr>
          <w:sz w:val="22"/>
          <w:lang w:val="es-MX"/>
        </w:rPr>
      </w:pPr>
      <w:r w:rsidRPr="00BD391F">
        <w:rPr>
          <w:sz w:val="22"/>
        </w:rPr>
        <w:t xml:space="preserve">Las notificaciones se entenderán con el interesado o </w:t>
      </w:r>
      <w:r w:rsidR="005B5B4B">
        <w:rPr>
          <w:sz w:val="22"/>
        </w:rPr>
        <w:t>su representante legal, previo c</w:t>
      </w:r>
      <w:r w:rsidRPr="00BD391F">
        <w:rPr>
          <w:sz w:val="22"/>
        </w:rPr>
        <w:t>ercioramiento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41CA9C28" w14:textId="77777777" w:rsidR="00F026DC" w:rsidRPr="00BD391F" w:rsidRDefault="00F026DC" w:rsidP="00BD391F">
      <w:pPr>
        <w:pStyle w:val="TESISYJURIS"/>
        <w:rPr>
          <w:sz w:val="22"/>
          <w:lang w:val="es-MX"/>
        </w:rPr>
      </w:pPr>
    </w:p>
    <w:p w14:paraId="14D5777C" w14:textId="77777777" w:rsidR="00F026DC" w:rsidRPr="00BD391F" w:rsidRDefault="00F026DC" w:rsidP="00BD391F">
      <w:pPr>
        <w:pStyle w:val="TESISYJURIS"/>
        <w:rPr>
          <w:sz w:val="22"/>
        </w:rPr>
      </w:pPr>
      <w:r w:rsidRPr="00BD391F">
        <w:rPr>
          <w:sz w:val="22"/>
        </w:rPr>
        <w:t>En el momento de la notificación se entregará al notificado o a la persona con quien se entienda la diligencia, copia simple del documento a que se refiere la notificación y de sus anexos cuando los hubiere.</w:t>
      </w:r>
    </w:p>
    <w:p w14:paraId="5C55986D" w14:textId="450DF7B3" w:rsidR="00F026DC" w:rsidRDefault="00F026DC" w:rsidP="00BD391F">
      <w:pPr>
        <w:pStyle w:val="TESISYJURIS"/>
        <w:rPr>
          <w:sz w:val="22"/>
        </w:rPr>
      </w:pPr>
    </w:p>
    <w:p w14:paraId="43E473A1" w14:textId="77777777" w:rsidR="0064368A" w:rsidRPr="00BD391F" w:rsidRDefault="0064368A" w:rsidP="00BD391F">
      <w:pPr>
        <w:pStyle w:val="TESISYJURIS"/>
        <w:rPr>
          <w:sz w:val="22"/>
        </w:rPr>
      </w:pPr>
    </w:p>
    <w:p w14:paraId="77A40AF4" w14:textId="77777777" w:rsidR="00F026DC" w:rsidRPr="00BD391F" w:rsidRDefault="00F026DC" w:rsidP="00BD391F">
      <w:pPr>
        <w:pStyle w:val="TESISYJURIS"/>
        <w:rPr>
          <w:sz w:val="22"/>
        </w:rPr>
      </w:pPr>
      <w:r w:rsidRPr="00BD391F">
        <w:rPr>
          <w:b/>
          <w:sz w:val="22"/>
        </w:rPr>
        <w:t xml:space="preserve">Artículo 43. </w:t>
      </w:r>
      <w:r w:rsidRPr="00BD391F">
        <w:rPr>
          <w:sz w:val="22"/>
        </w:rPr>
        <w:t>Se notificarán personalmente:</w:t>
      </w:r>
    </w:p>
    <w:p w14:paraId="6B452B6C" w14:textId="77777777" w:rsidR="00F026DC" w:rsidRPr="00BD391F" w:rsidRDefault="00F026DC" w:rsidP="00BD391F">
      <w:pPr>
        <w:pStyle w:val="TESISYJURIS"/>
        <w:rPr>
          <w:b/>
          <w:sz w:val="22"/>
        </w:rPr>
      </w:pPr>
    </w:p>
    <w:p w14:paraId="579FC6F1" w14:textId="2734BA86" w:rsidR="00F026DC" w:rsidRPr="00BD391F" w:rsidRDefault="00F026DC" w:rsidP="00BD391F">
      <w:pPr>
        <w:pStyle w:val="TESISYJURIS"/>
        <w:numPr>
          <w:ilvl w:val="0"/>
          <w:numId w:val="19"/>
        </w:numPr>
        <w:rPr>
          <w:sz w:val="22"/>
        </w:rPr>
      </w:pPr>
      <w:r w:rsidRPr="00BD391F">
        <w:rPr>
          <w:sz w:val="22"/>
        </w:rPr>
        <w:t>El primer acuerdo recaído al procedimiento o proceso;</w:t>
      </w:r>
    </w:p>
    <w:p w14:paraId="3FC7D59E" w14:textId="489CA1C1" w:rsidR="00F026DC" w:rsidRPr="00BD391F" w:rsidRDefault="00F026DC" w:rsidP="00BD391F">
      <w:pPr>
        <w:pStyle w:val="TESISYJURIS"/>
        <w:numPr>
          <w:ilvl w:val="0"/>
          <w:numId w:val="19"/>
        </w:numPr>
        <w:rPr>
          <w:sz w:val="22"/>
        </w:rPr>
      </w:pPr>
      <w:r w:rsidRPr="00BD391F">
        <w:rPr>
          <w:sz w:val="22"/>
        </w:rPr>
        <w:t>La resolución definitiva y las interlocutorias que se dicten en el procedimiento o proceso;</w:t>
      </w:r>
    </w:p>
    <w:p w14:paraId="68531770" w14:textId="2163D99A" w:rsidR="00F026DC" w:rsidRPr="00BD391F" w:rsidRDefault="00F026DC" w:rsidP="00BD391F">
      <w:pPr>
        <w:pStyle w:val="TESISYJURIS"/>
        <w:numPr>
          <w:ilvl w:val="0"/>
          <w:numId w:val="19"/>
        </w:numPr>
        <w:rPr>
          <w:sz w:val="22"/>
        </w:rPr>
      </w:pPr>
      <w:r w:rsidRPr="00BD391F">
        <w:rPr>
          <w:sz w:val="22"/>
        </w:rPr>
        <w:t>Los requerimientos y citaciones a los interesados;</w:t>
      </w:r>
    </w:p>
    <w:p w14:paraId="46A464A5" w14:textId="1C228DEA" w:rsidR="00F026DC" w:rsidRPr="00BD391F" w:rsidRDefault="00F026DC" w:rsidP="00BD391F">
      <w:pPr>
        <w:pStyle w:val="TESISYJURIS"/>
        <w:numPr>
          <w:ilvl w:val="0"/>
          <w:numId w:val="19"/>
        </w:numPr>
        <w:rPr>
          <w:sz w:val="22"/>
        </w:rPr>
      </w:pPr>
      <w:r w:rsidRPr="00BD391F">
        <w:rPr>
          <w:sz w:val="22"/>
        </w:rPr>
        <w:t>La que conceda o niegue la suspensión del acto o resolución impugnado;</w:t>
      </w:r>
    </w:p>
    <w:p w14:paraId="7B700200" w14:textId="316A443D" w:rsidR="00F026DC" w:rsidRPr="00BD391F" w:rsidRDefault="00F026DC" w:rsidP="00BD391F">
      <w:pPr>
        <w:pStyle w:val="TESISYJURIS"/>
        <w:numPr>
          <w:ilvl w:val="0"/>
          <w:numId w:val="19"/>
        </w:numPr>
        <w:rPr>
          <w:b/>
          <w:sz w:val="22"/>
        </w:rPr>
      </w:pPr>
      <w:r w:rsidRPr="00BD391F">
        <w:rPr>
          <w:sz w:val="22"/>
        </w:rPr>
        <w:t>La que mande citar a un absolvente, testigo o tercero;</w:t>
      </w:r>
    </w:p>
    <w:p w14:paraId="74704EB5" w14:textId="70F175B7" w:rsidR="00F026DC" w:rsidRPr="00BD391F" w:rsidRDefault="00F026DC" w:rsidP="00BD391F">
      <w:pPr>
        <w:pStyle w:val="TESISYJURIS"/>
        <w:numPr>
          <w:ilvl w:val="0"/>
          <w:numId w:val="19"/>
        </w:numPr>
        <w:rPr>
          <w:sz w:val="22"/>
        </w:rPr>
      </w:pPr>
      <w:r w:rsidRPr="00BD391F">
        <w:rPr>
          <w:sz w:val="22"/>
        </w:rPr>
        <w:t>En el caso del proceso administrativo, la que corra traslado de la demanda, de la contestación y, en su caso, de las ampliaciones;</w:t>
      </w:r>
    </w:p>
    <w:p w14:paraId="740B365E" w14:textId="78BC567C" w:rsidR="00F026DC" w:rsidRPr="00BD391F" w:rsidRDefault="00F026DC" w:rsidP="00BD391F">
      <w:pPr>
        <w:pStyle w:val="TESISYJURIS"/>
        <w:numPr>
          <w:ilvl w:val="0"/>
          <w:numId w:val="19"/>
        </w:numPr>
        <w:rPr>
          <w:sz w:val="22"/>
        </w:rPr>
      </w:pPr>
      <w:r w:rsidRPr="00BD391F">
        <w:rPr>
          <w:sz w:val="22"/>
        </w:rPr>
        <w:t>Cuando se trate de caso urgente y así lo ordene la autoridad;</w:t>
      </w:r>
    </w:p>
    <w:p w14:paraId="259061A6" w14:textId="56F65223" w:rsidR="00F026DC" w:rsidRPr="00BD391F" w:rsidRDefault="00F026DC" w:rsidP="00BD391F">
      <w:pPr>
        <w:pStyle w:val="TESISYJURIS"/>
        <w:numPr>
          <w:ilvl w:val="0"/>
          <w:numId w:val="19"/>
        </w:numPr>
        <w:rPr>
          <w:sz w:val="22"/>
        </w:rPr>
      </w:pPr>
      <w:r w:rsidRPr="00BD391F">
        <w:rPr>
          <w:sz w:val="22"/>
        </w:rPr>
        <w:lastRenderedPageBreak/>
        <w:t xml:space="preserve">La primera resolución que se dicte cuando por cualquier motivo se hubiere suspendido el procedimiento o dejado de actuar durante más de dos meses; </w:t>
      </w:r>
    </w:p>
    <w:p w14:paraId="05E91D4A" w14:textId="21B52AA2" w:rsidR="00F026DC" w:rsidRPr="00BD391F" w:rsidRDefault="00F026DC" w:rsidP="00BD391F">
      <w:pPr>
        <w:pStyle w:val="TESISYJURIS"/>
        <w:numPr>
          <w:ilvl w:val="0"/>
          <w:numId w:val="19"/>
        </w:numPr>
        <w:rPr>
          <w:sz w:val="22"/>
        </w:rPr>
      </w:pPr>
      <w:r w:rsidRPr="00BD391F">
        <w:rPr>
          <w:sz w:val="22"/>
        </w:rPr>
        <w:t>El auto de admisión o desechamiento de pruebas; y</w:t>
      </w:r>
    </w:p>
    <w:p w14:paraId="5B155E4C" w14:textId="77777777" w:rsidR="00F026DC" w:rsidRPr="00BD391F" w:rsidRDefault="00F026DC" w:rsidP="00BD391F">
      <w:pPr>
        <w:pStyle w:val="TESISYJURIS"/>
        <w:rPr>
          <w:b/>
          <w:sz w:val="22"/>
        </w:rPr>
      </w:pPr>
    </w:p>
    <w:p w14:paraId="5DCF6F36" w14:textId="77777777" w:rsidR="00F026DC" w:rsidRPr="00BD391F" w:rsidRDefault="00F026DC" w:rsidP="00BD391F">
      <w:pPr>
        <w:pStyle w:val="TESISYJURIS"/>
        <w:rPr>
          <w:sz w:val="22"/>
        </w:rPr>
      </w:pPr>
      <w:r w:rsidRPr="00BD391F">
        <w:rPr>
          <w:sz w:val="22"/>
        </w:rPr>
        <w:t>En los demás casos que lo señalen las disposiciones jurídicas aplicables o lo acuerde la autoridad.</w:t>
      </w:r>
    </w:p>
    <w:p w14:paraId="79EA5024" w14:textId="77777777" w:rsidR="00F026DC" w:rsidRPr="00BD391F" w:rsidRDefault="00F026DC" w:rsidP="00BD391F">
      <w:pPr>
        <w:pStyle w:val="TESISYJURIS"/>
        <w:rPr>
          <w:sz w:val="22"/>
        </w:rPr>
      </w:pPr>
    </w:p>
    <w:p w14:paraId="2D117A01" w14:textId="77777777" w:rsidR="00F026DC" w:rsidRPr="00BD391F" w:rsidRDefault="00F026DC" w:rsidP="00BD391F">
      <w:pPr>
        <w:pStyle w:val="TESISYJURIS"/>
        <w:rPr>
          <w:sz w:val="22"/>
        </w:rPr>
      </w:pPr>
      <w:r w:rsidRPr="00BD391F">
        <w:rPr>
          <w:b/>
          <w:sz w:val="22"/>
        </w:rPr>
        <w:t>Artículo 44.</w:t>
      </w:r>
      <w:r w:rsidRPr="00BD391F">
        <w:rPr>
          <w:sz w:val="22"/>
        </w:rPr>
        <w:t xml:space="preserve"> Las notificaciones surtirán sus efectos el día hábil siguiente a aquél en que se practiquen.</w:t>
      </w:r>
    </w:p>
    <w:p w14:paraId="128234D5" w14:textId="7AFEB5E8" w:rsidR="00F026DC" w:rsidRPr="00BD391F" w:rsidRDefault="00F026DC" w:rsidP="00BD391F">
      <w:pPr>
        <w:pStyle w:val="TESISYJURIS"/>
        <w:rPr>
          <w:sz w:val="22"/>
        </w:rPr>
      </w:pPr>
    </w:p>
    <w:p w14:paraId="18956E1C" w14:textId="6E16E55C" w:rsidR="004151FC" w:rsidRDefault="004151FC" w:rsidP="00F026DC">
      <w:pPr>
        <w:ind w:firstLine="709"/>
        <w:jc w:val="both"/>
        <w:rPr>
          <w:rFonts w:ascii="Verdana" w:hAnsi="Verdana" w:cs="Arial"/>
          <w:sz w:val="20"/>
          <w:szCs w:val="20"/>
        </w:rPr>
      </w:pPr>
    </w:p>
    <w:p w14:paraId="7F69E411" w14:textId="7C7454C0" w:rsidR="004151FC" w:rsidRDefault="004151FC" w:rsidP="0064368A">
      <w:pPr>
        <w:pStyle w:val="RESOLUCIONES"/>
      </w:pPr>
      <w:r>
        <w:t>Así las cosas, y una vez analizados los documentos aportados a la presente causa administrativa por la autoridad demandada</w:t>
      </w:r>
      <w:r w:rsidR="00DA3820">
        <w:t>,</w:t>
      </w:r>
      <w:r>
        <w:t xml:space="preserve"> a la luz de los preceptos legales aplicables al caso concreto, se arriba a la conclusión de que la notificación </w:t>
      </w:r>
      <w:r w:rsidR="00DA3820">
        <w:t>practic</w:t>
      </w:r>
      <w:r>
        <w:t xml:space="preserve">ada con la finalidad de </w:t>
      </w:r>
      <w:r w:rsidR="000E0671">
        <w:t xml:space="preserve">dar a conocer al actor la resolución de fecha </w:t>
      </w:r>
      <w:r w:rsidR="000E0671" w:rsidRPr="000E0671">
        <w:t>17 diecisiete de febrero del año 2015 dos mil quince</w:t>
      </w:r>
      <w:r w:rsidR="000E0671">
        <w:t>, d</w:t>
      </w:r>
      <w:r w:rsidR="00DA3820">
        <w:t xml:space="preserve">ictada dentro </w:t>
      </w:r>
      <w:r w:rsidR="000E0671">
        <w:t xml:space="preserve">del </w:t>
      </w:r>
      <w:r w:rsidR="000E0671" w:rsidRPr="00432343">
        <w:t>expediente</w:t>
      </w:r>
      <w:r w:rsidR="00897BEB">
        <w:t xml:space="preserve"> VO/237/2013</w:t>
      </w:r>
      <w:r w:rsidR="00DA3820" w:rsidRPr="00432343">
        <w:t xml:space="preserve"> (Letra V letra O diagonal doscientos treinta y siete diagonal dos mil trece)</w:t>
      </w:r>
      <w:r w:rsidR="0064368A" w:rsidRPr="00432343">
        <w:t xml:space="preserve">, </w:t>
      </w:r>
      <w:r w:rsidR="000E0671" w:rsidRPr="00432343">
        <w:t>no fue</w:t>
      </w:r>
      <w:r w:rsidR="000E0671">
        <w:t xml:space="preserve"> realizada conforme a lo</w:t>
      </w:r>
      <w:r w:rsidR="00432343">
        <w:t xml:space="preserve"> dispuesto</w:t>
      </w:r>
      <w:r w:rsidR="000E0671">
        <w:t xml:space="preserve"> por los </w:t>
      </w:r>
      <w:r w:rsidR="00BD391F">
        <w:t>preceptos</w:t>
      </w:r>
      <w:r w:rsidR="000E0671">
        <w:t xml:space="preserve"> legales </w:t>
      </w:r>
      <w:r w:rsidR="00432343">
        <w:t>descritos</w:t>
      </w:r>
      <w:r w:rsidR="000E0671">
        <w:t>.</w:t>
      </w:r>
      <w:r w:rsidR="0064368A">
        <w:t xml:space="preserve"> ----</w:t>
      </w:r>
      <w:r w:rsidR="00897BEB">
        <w:t>------------------------</w:t>
      </w:r>
      <w:r w:rsidR="0064368A">
        <w:t>-----------</w:t>
      </w:r>
      <w:r w:rsidR="00432343">
        <w:t>---------</w:t>
      </w:r>
      <w:r w:rsidR="0064368A">
        <w:t>--------------------</w:t>
      </w:r>
    </w:p>
    <w:p w14:paraId="6ED0A718" w14:textId="6C05DFD9" w:rsidR="000E0671" w:rsidRDefault="000E0671" w:rsidP="00BD391F">
      <w:pPr>
        <w:pStyle w:val="SENTENCIAS"/>
      </w:pPr>
    </w:p>
    <w:p w14:paraId="1B7D9947" w14:textId="203BC55E" w:rsidR="004D4DEC" w:rsidRDefault="000E0671" w:rsidP="00BD391F">
      <w:pPr>
        <w:pStyle w:val="SENTENCIAS"/>
      </w:pPr>
      <w:r>
        <w:t xml:space="preserve">En efecto, del citatorio de fecha </w:t>
      </w:r>
      <w:r w:rsidR="004D4DEC">
        <w:t>18 dieciocho de febrero del año 2015 dos mil quince, no se aprecia que haya habido cer</w:t>
      </w:r>
      <w:r w:rsidR="00BD391F">
        <w:t>c</w:t>
      </w:r>
      <w:r w:rsidR="004D4DEC">
        <w:t>iora</w:t>
      </w:r>
      <w:r w:rsidR="00BD391F">
        <w:t>m</w:t>
      </w:r>
      <w:r w:rsidR="004D4DEC">
        <w:t>iento de ser el domicilio donde se debe</w:t>
      </w:r>
      <w:r w:rsidR="0064368A">
        <w:t>ría</w:t>
      </w:r>
      <w:r w:rsidR="004D4DEC">
        <w:t xml:space="preserve"> de llevar a cabo la notificación, tampoco se desprende que </w:t>
      </w:r>
      <w:r w:rsidR="0064368A">
        <w:t xml:space="preserve">el notificador, </w:t>
      </w:r>
      <w:r w:rsidR="004D4DEC">
        <w:t xml:space="preserve">haya solicitado la presencia del ahora justiciable o su representante legal y sólo a falta de ambos, </w:t>
      </w:r>
      <w:r w:rsidR="0064368A">
        <w:t xml:space="preserve">debió </w:t>
      </w:r>
      <w:r w:rsidR="004D4DEC">
        <w:t xml:space="preserve">dejar citatorio con </w:t>
      </w:r>
      <w:r w:rsidR="004D4DEC" w:rsidRPr="004D4DEC">
        <w:t>cualquier persona mayor de edad que se enc</w:t>
      </w:r>
      <w:r w:rsidR="00432343">
        <w:t>on</w:t>
      </w:r>
      <w:r w:rsidR="004D4DEC" w:rsidRPr="004D4DEC">
        <w:t>tr</w:t>
      </w:r>
      <w:r w:rsidR="0064368A">
        <w:t>a</w:t>
      </w:r>
      <w:r w:rsidR="00432343">
        <w:t>rá</w:t>
      </w:r>
      <w:r w:rsidR="004D4DEC" w:rsidRPr="004D4DEC">
        <w:t xml:space="preserve"> en el domicilio</w:t>
      </w:r>
      <w:r w:rsidR="00432343">
        <w:t>,</w:t>
      </w:r>
      <w:r w:rsidR="004D4DEC" w:rsidRPr="004D4DEC">
        <w:t xml:space="preserve"> para que </w:t>
      </w:r>
      <w:r w:rsidR="0064368A">
        <w:t>lo esperara</w:t>
      </w:r>
      <w:r w:rsidR="004D4DEC" w:rsidRPr="004D4DEC">
        <w:t xml:space="preserve"> a una hora fija del día hábil siguiente.</w:t>
      </w:r>
      <w:r w:rsidR="0064368A">
        <w:t xml:space="preserve"> ------------------------------------------------------</w:t>
      </w:r>
    </w:p>
    <w:p w14:paraId="04562639" w14:textId="77777777" w:rsidR="004D4DEC" w:rsidRDefault="004D4DEC" w:rsidP="00F026DC">
      <w:pPr>
        <w:ind w:firstLine="709"/>
        <w:jc w:val="both"/>
        <w:rPr>
          <w:rFonts w:ascii="Verdana" w:hAnsi="Verdana" w:cs="Arial"/>
          <w:sz w:val="20"/>
          <w:szCs w:val="20"/>
        </w:rPr>
      </w:pPr>
    </w:p>
    <w:p w14:paraId="386986B0" w14:textId="2ADE3B2C" w:rsidR="000E0671" w:rsidRDefault="004D4DEC" w:rsidP="00BD391F">
      <w:pPr>
        <w:pStyle w:val="RESOLUCIONES"/>
      </w:pPr>
      <w:r>
        <w:t xml:space="preserve">Ahora bien, </w:t>
      </w:r>
      <w:r w:rsidR="0064368A">
        <w:t xml:space="preserve">de ser el caso de que el notificador hubiere encontrado cerrado </w:t>
      </w:r>
      <w:r>
        <w:t>el domicilio a notificar</w:t>
      </w:r>
      <w:r w:rsidR="0064368A">
        <w:t xml:space="preserve"> </w:t>
      </w:r>
      <w:r w:rsidR="0064368A" w:rsidRPr="0064368A">
        <w:rPr>
          <w:i/>
          <w:sz w:val="22"/>
        </w:rPr>
        <w:t>(cabe señalar que dicha manifestación no obra en el acta)</w:t>
      </w:r>
      <w:r w:rsidR="0064368A">
        <w:t xml:space="preserve">; </w:t>
      </w:r>
      <w:r>
        <w:t xml:space="preserve">la citación debió practicarse con </w:t>
      </w:r>
      <w:r w:rsidRPr="004D4DEC">
        <w:t>el vecino mayor de edad</w:t>
      </w:r>
      <w:r w:rsidR="0064368A">
        <w:t>,</w:t>
      </w:r>
      <w:r w:rsidRPr="004D4DEC">
        <w:t xml:space="preserve"> más cercano, </w:t>
      </w:r>
      <w:r>
        <w:t xml:space="preserve">y solo si el vecino </w:t>
      </w:r>
      <w:r w:rsidRPr="004D4DEC">
        <w:t>se niega a recibir la citación o notificación o fuere menor de edad, se efectuará por instructivo que se fijará en la puerta del domicilio del notificado.</w:t>
      </w:r>
      <w:r w:rsidR="000807F2">
        <w:t xml:space="preserve"> --------------------------------------------------------------------------------------------</w:t>
      </w:r>
    </w:p>
    <w:p w14:paraId="643ED9EF" w14:textId="43410783" w:rsidR="004D4DEC" w:rsidRDefault="004D4DEC" w:rsidP="00F026DC">
      <w:pPr>
        <w:ind w:firstLine="709"/>
        <w:jc w:val="both"/>
        <w:rPr>
          <w:rFonts w:ascii="Verdana" w:hAnsi="Verdana" w:cs="Arial"/>
          <w:sz w:val="20"/>
          <w:szCs w:val="20"/>
        </w:rPr>
      </w:pPr>
    </w:p>
    <w:p w14:paraId="65A48B55" w14:textId="284F8D73" w:rsidR="004151FC" w:rsidRDefault="004D4DEC" w:rsidP="000F18FE">
      <w:pPr>
        <w:pStyle w:val="RESOLUCIONES"/>
      </w:pPr>
      <w:r>
        <w:t xml:space="preserve">Es por </w:t>
      </w:r>
      <w:r w:rsidR="000807F2">
        <w:t xml:space="preserve">lo anterior, y considerando que la notificación de la resolución de fecha 17 diecisiete de febrero del año 2015 dos mil quince, derivada del </w:t>
      </w:r>
      <w:r w:rsidR="000807F2">
        <w:lastRenderedPageBreak/>
        <w:t>expediente (</w:t>
      </w:r>
      <w:r w:rsidR="00A12B47">
        <w:t xml:space="preserve">Letra V letra O diagonal </w:t>
      </w:r>
      <w:r w:rsidR="000807F2">
        <w:t xml:space="preserve">doscientos treinta y siete diagonal dos mil trece guion uno), no fue llevada a cabo con las formalidades </w:t>
      </w:r>
      <w:r w:rsidR="00C6399E">
        <w:t>determinad</w:t>
      </w:r>
      <w:r w:rsidR="000807F2">
        <w:t xml:space="preserve">as en el Código de Procedimiento y Justicia Administrativa para el Estado y los Municipios de Guanajuato, </w:t>
      </w:r>
      <w:r w:rsidR="000F18FE">
        <w:t xml:space="preserve">no </w:t>
      </w:r>
      <w:r w:rsidR="000807F2">
        <w:t>puede tener</w:t>
      </w:r>
      <w:r w:rsidR="000F18FE">
        <w:t>se</w:t>
      </w:r>
      <w:r w:rsidR="000807F2">
        <w:t xml:space="preserve"> al actor como </w:t>
      </w:r>
      <w:r w:rsidR="000F18FE">
        <w:t xml:space="preserve">sabedor de dicho acto en fecha 19 diecinueve de febrero del año 2015 dos mil quince, como lo pretende </w:t>
      </w:r>
      <w:r w:rsidR="00C76F16">
        <w:t xml:space="preserve">hacer valer </w:t>
      </w:r>
      <w:r w:rsidR="000F18FE">
        <w:t xml:space="preserve">la autoridad demandada, en tal sentido, </w:t>
      </w:r>
      <w:r>
        <w:t>no se actualiza la causa</w:t>
      </w:r>
      <w:r w:rsidR="00C76F16">
        <w:t>l</w:t>
      </w:r>
      <w:r>
        <w:t xml:space="preserve"> de improcedencia prevista en el artículo IV del Código de Procedimiento y Justicia </w:t>
      </w:r>
      <w:r w:rsidR="00BD391F">
        <w:t>Administrativa</w:t>
      </w:r>
      <w:r>
        <w:t xml:space="preserve"> para el Estado y los Municipio del Estado de Guanajuato, ya que en la presente causa, no se acredita de una manera fehaciente que el actor conoció de la resolución de fecha </w:t>
      </w:r>
      <w:r w:rsidR="00BD391F" w:rsidRPr="00BD391F">
        <w:t xml:space="preserve">17 diecisiete de febrero del año 2015 dos mil quince, derivada del expediente </w:t>
      </w:r>
      <w:r w:rsidR="000F18FE">
        <w:t>(</w:t>
      </w:r>
      <w:r w:rsidR="00A12B47">
        <w:t xml:space="preserve">Letra V letra O diagonal </w:t>
      </w:r>
      <w:r w:rsidR="000F18FE">
        <w:t xml:space="preserve">doscientos treinta y siete diagonal dos mil trece guion uno), </w:t>
      </w:r>
      <w:r w:rsidR="00C76F16">
        <w:t>el día 19 diecinueve de febrero del año 2015 dos mil quince,</w:t>
      </w:r>
      <w:r w:rsidR="00C76F16" w:rsidRPr="00876242">
        <w:t xml:space="preserve"> </w:t>
      </w:r>
      <w:r w:rsidR="00876242" w:rsidRPr="00876242">
        <w:t>en consecuencia es que se determina que el actor presenta su demanda dentro del término para interponer el proceso administrativo, por lo tanto, no opera el consentimiento aducido por la autoridad demandada dentro de la presente causa administrativa. -----------</w:t>
      </w:r>
      <w:r w:rsidR="00C76F16">
        <w:t>----------------------------------------------------------------------</w:t>
      </w:r>
      <w:r w:rsidR="00876242" w:rsidRPr="00876242">
        <w:t>----</w:t>
      </w:r>
    </w:p>
    <w:p w14:paraId="7FE02D20" w14:textId="27D1213D" w:rsidR="004151FC" w:rsidRDefault="004151FC" w:rsidP="00BD391F">
      <w:pPr>
        <w:pStyle w:val="SENTENCIAS"/>
      </w:pPr>
    </w:p>
    <w:p w14:paraId="1CF4EF3D" w14:textId="6E363EBD" w:rsidR="00BD391F" w:rsidRPr="00B10044" w:rsidRDefault="00BD391F" w:rsidP="00BD391F">
      <w:pPr>
        <w:pStyle w:val="RESOLUCIONES"/>
      </w:pPr>
      <w:r>
        <w:t>Lo anterior, se apoya en el c</w:t>
      </w:r>
      <w:r w:rsidR="00BE56EC">
        <w:t xml:space="preserve">riterio emitido por el ahora Tribunal de Justicia Administrativa del </w:t>
      </w:r>
      <w:r>
        <w:t>Estado de Guanajuato:</w:t>
      </w:r>
      <w:r w:rsidR="00C76F16">
        <w:t xml:space="preserve"> --------</w:t>
      </w:r>
      <w:r w:rsidR="00BE56EC">
        <w:t>----------</w:t>
      </w:r>
      <w:r w:rsidR="00C76F16">
        <w:t>-----------------</w:t>
      </w:r>
    </w:p>
    <w:p w14:paraId="051AF4A2" w14:textId="77777777" w:rsidR="00F026DC" w:rsidRPr="00F026DC" w:rsidRDefault="00F026DC" w:rsidP="00BD391F">
      <w:pPr>
        <w:pStyle w:val="RESOLUCIONES"/>
        <w:rPr>
          <w:rFonts w:ascii="Arial" w:eastAsiaTheme="minorHAnsi" w:hAnsi="Arial"/>
          <w:color w:val="000000"/>
          <w:lang w:val="es-MX" w:eastAsia="en-US"/>
        </w:rPr>
      </w:pPr>
    </w:p>
    <w:p w14:paraId="7627945C" w14:textId="4BE9A463" w:rsidR="00F026DC" w:rsidRPr="00BD391F" w:rsidRDefault="00F026DC" w:rsidP="00BD391F">
      <w:pPr>
        <w:pStyle w:val="TESISYJURIS"/>
        <w:rPr>
          <w:sz w:val="22"/>
          <w:lang w:val="es-MX" w:eastAsia="en-US"/>
        </w:rPr>
      </w:pPr>
      <w:r w:rsidRPr="00BD391F">
        <w:rPr>
          <w:b/>
          <w:sz w:val="22"/>
          <w:lang w:val="es-MX" w:eastAsia="en-US"/>
        </w:rPr>
        <w:t xml:space="preserve">CONSENTIMIENTO TÁCITO. ANÁLISIS OFICIOSO DE LA NOTIFICACIÓN.- </w:t>
      </w:r>
      <w:r w:rsidRPr="00BD391F">
        <w:rPr>
          <w:sz w:val="22"/>
          <w:lang w:val="es-MX" w:eastAsia="en-US"/>
        </w:rPr>
        <w:t xml:space="preserve">Si en la contestación de demanda la autoridad adjuntó la constancia de notificación del acto impugnado, en términos del artículo 284, fracción II, del Código de Procedimiento y Justicia Administrativa para el Estado y los Municipios de Guanajuato, y de la misma se desprende el hecho de que fue practicada con un tercero ajeno al asunto, no debe decretarse el sobreseimiento por consentimiento tácito, pues queda acreditado que el acto impugnado fue conocido por el tercero, mas no por el actor, por lo cual resulta innecesaria la ampliación. (Toca 129/11 PL. Recurso de reclamación interpuesto por Daniel García Razo, autorizado de la Dirección General de Tránsito y Transporte del Estado de Guanajuato, autoridad demandada. Resolución del 22 veintidós de junio de 2011 dos mil once). </w:t>
      </w:r>
    </w:p>
    <w:p w14:paraId="02288245" w14:textId="2607EC3B" w:rsidR="00C900CA" w:rsidRPr="00F026DC" w:rsidRDefault="00C900CA" w:rsidP="00BD391F">
      <w:pPr>
        <w:pStyle w:val="TESISYJURIS"/>
        <w:rPr>
          <w:rFonts w:cs="Calibri"/>
          <w:lang w:val="es-MX"/>
        </w:rPr>
      </w:pPr>
    </w:p>
    <w:p w14:paraId="718E7894" w14:textId="77777777" w:rsidR="008C592A" w:rsidRDefault="008C592A" w:rsidP="008C592A">
      <w:pPr>
        <w:pStyle w:val="SENTENCIAS"/>
      </w:pPr>
    </w:p>
    <w:p w14:paraId="01B4B14B" w14:textId="18B17A1B"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 xml:space="preserve">l </w:t>
      </w:r>
      <w:r w:rsidRPr="0017308C">
        <w:lastRenderedPageBreak/>
        <w:t>estudio de los conceptos de impugnación esgrimidos en la demanda</w:t>
      </w:r>
      <w:r w:rsidR="00C76F16">
        <w:t xml:space="preserve">, no sin antes fijar </w:t>
      </w:r>
      <w:r w:rsidR="00C76F16" w:rsidRPr="007D0C4C">
        <w:rPr>
          <w:rFonts w:cs="Calibri"/>
        </w:rPr>
        <w:t>los puntos controvertidos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0AA21E2D" w:rsidR="008C592A" w:rsidRPr="007D0C4C" w:rsidRDefault="00DD6BFB" w:rsidP="008C592A">
      <w:pPr>
        <w:pStyle w:val="RESOLUCIONES"/>
        <w:rPr>
          <w:rFonts w:cs="Calibri"/>
        </w:rPr>
      </w:pPr>
      <w:r>
        <w:rPr>
          <w:rFonts w:cs="Calibri"/>
          <w:b/>
          <w:bCs/>
          <w:iCs/>
        </w:rPr>
        <w:t>CUARTO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333B5102" w14:textId="380E7470" w:rsidR="00876242" w:rsidRPr="00876242" w:rsidRDefault="008C592A" w:rsidP="000F18FE">
      <w:pPr>
        <w:pStyle w:val="RESOLUCIONES"/>
      </w:pPr>
      <w:r w:rsidRPr="00C6399E">
        <w:t xml:space="preserve">De lo expuesto por el actor en su </w:t>
      </w:r>
      <w:r w:rsidRPr="00C6399E">
        <w:rPr>
          <w:bCs/>
          <w:iCs/>
        </w:rPr>
        <w:t>escrito</w:t>
      </w:r>
      <w:r w:rsidRPr="00C6399E">
        <w:t xml:space="preserve"> de demanda, así como de las constancias que integran la causa administrativa</w:t>
      </w:r>
      <w:r w:rsidRPr="00C6399E">
        <w:rPr>
          <w:bCs/>
          <w:iCs/>
        </w:rPr>
        <w:t xml:space="preserve"> que nos ocupa</w:t>
      </w:r>
      <w:r w:rsidRPr="00C6399E">
        <w:t xml:space="preserve">, se desprende que en fecha </w:t>
      </w:r>
      <w:r w:rsidR="00876242" w:rsidRPr="00C6399E">
        <w:t xml:space="preserve">25 veinticinco de junio del año 2015 dos mil quince, el actor tuvo conocimiento de la resolución </w:t>
      </w:r>
      <w:r w:rsidR="00C6399E">
        <w:t>de fecha 17 diecisiete de febrero del año 2015 dos mil quince, dictada</w:t>
      </w:r>
      <w:r w:rsidR="00876242" w:rsidRPr="00C6399E">
        <w:t xml:space="preserve"> de</w:t>
      </w:r>
      <w:r w:rsidR="00C6399E">
        <w:t>ntro</w:t>
      </w:r>
      <w:r w:rsidR="00876242">
        <w:t xml:space="preserve"> del expediente </w:t>
      </w:r>
      <w:r w:rsidR="00897BEB">
        <w:t>VO/237/2013</w:t>
      </w:r>
      <w:r w:rsidR="000F18FE">
        <w:t xml:space="preserve"> (</w:t>
      </w:r>
      <w:r w:rsidR="00A12B47">
        <w:t xml:space="preserve">Letra V letra O diagonal </w:t>
      </w:r>
      <w:r w:rsidR="000F18FE">
        <w:t>doscientos treinta y siete diagonal dos mil trece)</w:t>
      </w:r>
      <w:r w:rsidR="00876242">
        <w:t>, por el Director de Inspección y Vigilancia Ambiental, mediante la cual, le impone una multa por la cantidad de $6</w:t>
      </w:r>
      <w:r w:rsidR="00C6399E">
        <w:t>,</w:t>
      </w:r>
      <w:r w:rsidR="00876242">
        <w:t>645.00 (seis mil seiscientos cuarenta y cinco pesos 00/100 M/N</w:t>
      </w:r>
      <w:r w:rsidR="00876242" w:rsidRPr="00CF7304">
        <w:t xml:space="preserve">), </w:t>
      </w:r>
      <w:r w:rsidR="00C6399E" w:rsidRPr="00CF7304">
        <w:t xml:space="preserve">misma que </w:t>
      </w:r>
      <w:r w:rsidR="00CF7304" w:rsidRPr="00CF7304">
        <w:t>se</w:t>
      </w:r>
      <w:r w:rsidR="00876242" w:rsidRPr="00CF7304">
        <w:t xml:space="preserve"> integra por la cantidad de $3,322.50 (Tres mil trescientos veintidós pesos 50/100 M/N), por infringir el artículo 48 y </w:t>
      </w:r>
      <w:r w:rsidR="00CF7304" w:rsidRPr="00CF7304">
        <w:t xml:space="preserve">por </w:t>
      </w:r>
      <w:r w:rsidR="00876242" w:rsidRPr="00CF7304">
        <w:t>la cantidad de $3,322.50 (Tres mil trescientos veintidós</w:t>
      </w:r>
      <w:r w:rsidR="00876242" w:rsidRPr="00876242">
        <w:t xml:space="preserve"> pesos 50/100 M/N)</w:t>
      </w:r>
      <w:r w:rsidR="00876242">
        <w:t xml:space="preserve">, por infringir los artículos 95 y 96 </w:t>
      </w:r>
      <w:r w:rsidR="00876242" w:rsidRPr="00876242">
        <w:t>del Reglamento Municipal de para el Control de la Calidad Ambiental en León, Guanajuato</w:t>
      </w:r>
      <w:r w:rsidR="00876242">
        <w:t>. --------</w:t>
      </w:r>
      <w:r w:rsidR="00CF7304">
        <w:t>------------</w:t>
      </w:r>
      <w:r w:rsidR="00897BEB">
        <w:t>----------------</w:t>
      </w:r>
      <w:r w:rsidR="00CF7304">
        <w:t>--</w:t>
      </w:r>
      <w:r w:rsidR="00876242">
        <w:t>-----------------------</w:t>
      </w:r>
    </w:p>
    <w:p w14:paraId="05D3605C" w14:textId="77777777" w:rsidR="00876242" w:rsidRDefault="00876242" w:rsidP="00876242">
      <w:pPr>
        <w:pStyle w:val="SENTENCIAS"/>
      </w:pPr>
    </w:p>
    <w:p w14:paraId="1CE6F0D0" w14:textId="0E41B275" w:rsidR="008C592A" w:rsidRDefault="00876242" w:rsidP="008C592A">
      <w:pPr>
        <w:pStyle w:val="SENTENCIAS"/>
      </w:pPr>
      <w:r>
        <w:t>La resolución anterior, el actor la considera</w:t>
      </w:r>
      <w:r w:rsidR="008C592A">
        <w:t xml:space="preserve"> ilegal por estimar </w:t>
      </w:r>
      <w:r w:rsidR="000F18FE">
        <w:t>que fue</w:t>
      </w:r>
      <w:r w:rsidR="008C592A">
        <w:t xml:space="preserve"> emitida sin fundamentación y que deriva de una ilegal orden de </w:t>
      </w:r>
      <w:r w:rsidR="000F18FE">
        <w:t>inspección. --</w:t>
      </w:r>
    </w:p>
    <w:p w14:paraId="62B12C09" w14:textId="77777777" w:rsidR="008C592A" w:rsidRPr="00691803" w:rsidRDefault="008C592A" w:rsidP="008C592A">
      <w:pPr>
        <w:pStyle w:val="SENTENCIAS"/>
      </w:pPr>
    </w:p>
    <w:p w14:paraId="41F33241" w14:textId="05C41C13" w:rsidR="008C592A" w:rsidRDefault="008C592A" w:rsidP="000F18FE">
      <w:pPr>
        <w:pStyle w:val="RESOLUCIONES"/>
      </w:pPr>
      <w:r w:rsidRPr="00C353EF">
        <w:t xml:space="preserve">Así las cosas, la “litis” planteada se hace consistir en determinar la legalidad o ilegalidad de </w:t>
      </w:r>
      <w:r>
        <w:t>la resolución de fecha</w:t>
      </w:r>
      <w:r w:rsidR="00CF7304" w:rsidRPr="00876242">
        <w:t xml:space="preserve">17 diecisiete de febrero del año 2015 dos mil quince, </w:t>
      </w:r>
      <w:r w:rsidR="00CF7304">
        <w:t xml:space="preserve">emitida </w:t>
      </w:r>
      <w:r w:rsidR="00CF7304" w:rsidRPr="00876242">
        <w:t xml:space="preserve">por el Director de Inspección y Vigilancia Ambiental, </w:t>
      </w:r>
      <w:r w:rsidR="00CF7304">
        <w:t>del Municipio de León, Guanajuato, dentro del expediente número</w:t>
      </w:r>
      <w:r>
        <w:t xml:space="preserve"> </w:t>
      </w:r>
      <w:r w:rsidR="00876242" w:rsidRPr="00876242">
        <w:t>VO/237/2013-1</w:t>
      </w:r>
      <w:r w:rsidR="000F18FE">
        <w:t xml:space="preserve"> (</w:t>
      </w:r>
      <w:r w:rsidR="00A12B47">
        <w:t xml:space="preserve">Letra V letra O diagonal </w:t>
      </w:r>
      <w:r w:rsidR="000F18FE">
        <w:t>doscientos treinta y siete diagonal dos mil trece guion uno)</w:t>
      </w:r>
      <w:r w:rsidR="00876242" w:rsidRPr="00876242">
        <w:t>, mediante la cual, le impone una multa por la cantidad de $6</w:t>
      </w:r>
      <w:r w:rsidR="00CF7304">
        <w:t>,</w:t>
      </w:r>
      <w:r w:rsidR="00876242" w:rsidRPr="00876242">
        <w:t>645.00 (seis mil seiscientos cuarenta y cinco pesos 00/100 M/N)</w:t>
      </w:r>
      <w:r w:rsidR="00876242">
        <w:t>. -----------</w:t>
      </w:r>
    </w:p>
    <w:p w14:paraId="29DBD16A" w14:textId="77777777" w:rsidR="008C592A" w:rsidRDefault="008C592A" w:rsidP="008C592A">
      <w:pPr>
        <w:pStyle w:val="RESOLUCIONES"/>
      </w:pPr>
    </w:p>
    <w:p w14:paraId="70FD9543" w14:textId="17DAE9AD" w:rsidR="008C592A" w:rsidRDefault="00DD6BFB" w:rsidP="008C592A">
      <w:pPr>
        <w:pStyle w:val="SENTENCIAS"/>
      </w:pPr>
      <w:r>
        <w:rPr>
          <w:b/>
        </w:rPr>
        <w:lastRenderedPageBreak/>
        <w:t>QUINTO</w:t>
      </w:r>
      <w:r w:rsidR="008C592A" w:rsidRPr="002C4101">
        <w:rPr>
          <w:b/>
        </w:rPr>
        <w:t>.</w:t>
      </w:r>
      <w:r w:rsidR="008C592A" w:rsidRPr="002C4101">
        <w:t xml:space="preserve"> </w:t>
      </w:r>
      <w:r w:rsidR="008C592A">
        <w:t>Una vez determinada la l</w:t>
      </w:r>
      <w:r w:rsidR="008C592A" w:rsidRPr="007D0C4C">
        <w:t>itis de la presente causa, se procede al análisis de los conceptos de impugnación</w:t>
      </w:r>
      <w:r w:rsidR="008C592A">
        <w:t>. ----------------------------------------------</w:t>
      </w:r>
    </w:p>
    <w:p w14:paraId="4B542FAA" w14:textId="77777777" w:rsidR="008C592A" w:rsidRDefault="008C592A" w:rsidP="008C592A">
      <w:pPr>
        <w:pStyle w:val="SENTENCIAS"/>
      </w:pPr>
    </w:p>
    <w:p w14:paraId="77B55E34" w14:textId="77777777"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466680DC" w14:textId="672DFEC3" w:rsidR="00971ED1" w:rsidRDefault="008C592A" w:rsidP="008C592A">
      <w:pPr>
        <w:pStyle w:val="SENTENCIAS"/>
      </w:pPr>
      <w:r>
        <w:t xml:space="preserve">En tal sentido se aprecia que la justiciable </w:t>
      </w:r>
      <w:r w:rsidR="00CF7304">
        <w:t>argumenta</w:t>
      </w:r>
      <w:r>
        <w:t xml:space="preserve"> </w:t>
      </w:r>
      <w:r w:rsidR="005E46A4">
        <w:t xml:space="preserve">respecto a la </w:t>
      </w:r>
      <w:r w:rsidR="00F37836">
        <w:t>resolución emitida por la demandad</w:t>
      </w:r>
      <w:r w:rsidR="000F18FE">
        <w:t>a</w:t>
      </w:r>
      <w:r w:rsidR="00F37836">
        <w:t xml:space="preserve">, lo siguiente: </w:t>
      </w:r>
      <w:r w:rsidR="000F18FE" w:rsidRPr="000F18FE">
        <w:rPr>
          <w:i/>
          <w:sz w:val="22"/>
        </w:rPr>
        <w:t>“</w:t>
      </w:r>
      <w:r w:rsidR="00F37836" w:rsidRPr="000F18FE">
        <w:rPr>
          <w:i/>
          <w:sz w:val="22"/>
        </w:rPr>
        <w:t xml:space="preserve">[…] la demandada pretende imponerme ilegalmente una primera multa equivalente a 50 días de salario mínimo vigente en nuestro municipio por </w:t>
      </w:r>
      <w:r w:rsidR="00971ED1" w:rsidRPr="000F18FE">
        <w:rPr>
          <w:i/>
          <w:sz w:val="22"/>
        </w:rPr>
        <w:t>supuestamente infringir el artículo 48 del Reglamento Municipal para el Control de la Calidad Ambiental en León, Guanajuato; no obstante, de hacer mención que dicho artículo se refiere a la prohibición de depósito, en todo espacio abierto al público, derivados de curtiduría, pieles en cualquier etapa del proceso de curtici</w:t>
      </w:r>
      <w:r w:rsidR="00CF7304">
        <w:rPr>
          <w:i/>
          <w:sz w:val="22"/>
        </w:rPr>
        <w:t>ó</w:t>
      </w:r>
      <w:r w:rsidR="00971ED1" w:rsidRPr="000F18FE">
        <w:rPr>
          <w:i/>
          <w:sz w:val="22"/>
        </w:rPr>
        <w:t xml:space="preserve">n, escombro y residuos sólidos en general provenientes de cualquier industria y obras de construcción, sin embargo, en la </w:t>
      </w:r>
      <w:r w:rsidR="00971ED1" w:rsidRPr="000F18FE">
        <w:rPr>
          <w:i/>
          <w:sz w:val="22"/>
        </w:rPr>
        <w:lastRenderedPageBreak/>
        <w:t>referida acta de inspección realizada por el inspector ambiental, se desprende que el sitio a visitar se observa que es CASA-HABITACIÓN; […]</w:t>
      </w:r>
      <w:r w:rsidR="00CF7304">
        <w:rPr>
          <w:i/>
          <w:sz w:val="22"/>
        </w:rPr>
        <w:t xml:space="preserve">. </w:t>
      </w:r>
    </w:p>
    <w:p w14:paraId="131FD0F3" w14:textId="29CC7D86" w:rsidR="00971ED1" w:rsidRPr="000F18FE" w:rsidRDefault="000F18FE" w:rsidP="00971ED1">
      <w:pPr>
        <w:pStyle w:val="SENTENCIAS"/>
        <w:rPr>
          <w:i/>
          <w:sz w:val="22"/>
        </w:rPr>
      </w:pPr>
      <w:r w:rsidRPr="000F18FE">
        <w:rPr>
          <w:i/>
          <w:sz w:val="22"/>
        </w:rPr>
        <w:t>“</w:t>
      </w:r>
      <w:r w:rsidR="00971ED1" w:rsidRPr="000F18FE">
        <w:rPr>
          <w:i/>
          <w:sz w:val="22"/>
        </w:rPr>
        <w:t>Por otra parte, la resolución emitida es ilegal, puesto que mediante la misma se pretende imponerme una sanción por no contar con la autorización necesaria para desarrollar las actividades propias de alguna industria u obra en construcción […] lo anterior es así, debido a que no existe congruencia entre lo establecido en el acta por parte del supuesto inspector ambiental y la fundamentación por la cual el Director de Regulación y Cumplimiento Ambiental pretende sancionarme. Cabe mencionar que dichos artículos cuentan con varias fracciones por lo que es impreciso en su fundamentación y motivación, dejá</w:t>
      </w:r>
      <w:r>
        <w:rPr>
          <w:i/>
          <w:sz w:val="22"/>
        </w:rPr>
        <w:t xml:space="preserve">ndome en estado de indefensión. </w:t>
      </w:r>
      <w:r w:rsidR="00971ED1" w:rsidRPr="000F18FE">
        <w:rPr>
          <w:i/>
          <w:sz w:val="22"/>
        </w:rPr>
        <w:t>[…]</w:t>
      </w:r>
      <w:r>
        <w:rPr>
          <w:i/>
          <w:sz w:val="22"/>
        </w:rPr>
        <w:t>”</w:t>
      </w:r>
    </w:p>
    <w:p w14:paraId="75C22536" w14:textId="73C98B9D" w:rsidR="00971ED1" w:rsidRDefault="00971ED1" w:rsidP="008C592A">
      <w:pPr>
        <w:pStyle w:val="SENTENCIAS"/>
      </w:pPr>
      <w:r w:rsidRPr="000F18FE">
        <w:rPr>
          <w:i/>
          <w:sz w:val="22"/>
        </w:rPr>
        <w:t xml:space="preserve"> </w:t>
      </w:r>
    </w:p>
    <w:p w14:paraId="6EA9AA28" w14:textId="04186A0D" w:rsidR="0037442E" w:rsidRPr="000F18FE" w:rsidRDefault="008C592A" w:rsidP="008C592A">
      <w:pPr>
        <w:pStyle w:val="SENTENCIAS"/>
        <w:rPr>
          <w:i/>
          <w:sz w:val="22"/>
        </w:rPr>
      </w:pPr>
      <w:r>
        <w:t>Por su parte la</w:t>
      </w:r>
      <w:r w:rsidR="006063D0">
        <w:t>s</w:t>
      </w:r>
      <w:r>
        <w:t xml:space="preserve"> autoridad</w:t>
      </w:r>
      <w:r w:rsidR="006063D0">
        <w:t>es</w:t>
      </w:r>
      <w:r>
        <w:t xml:space="preserve"> demandada</w:t>
      </w:r>
      <w:r w:rsidR="006063D0">
        <w:t>s</w:t>
      </w:r>
      <w:r>
        <w:t>, respecto a lo manifestado por el actor argumenta:</w:t>
      </w:r>
      <w:r w:rsidRPr="002D448E">
        <w:rPr>
          <w:i/>
        </w:rPr>
        <w:t xml:space="preserve"> </w:t>
      </w:r>
      <w:r w:rsidR="0037442E">
        <w:rPr>
          <w:i/>
        </w:rPr>
        <w:t>“</w:t>
      </w:r>
      <w:r w:rsidR="00CF7304">
        <w:rPr>
          <w:i/>
        </w:rPr>
        <w:t xml:space="preserve">[…] </w:t>
      </w:r>
      <w:r w:rsidR="0037442E" w:rsidRPr="000F18FE">
        <w:rPr>
          <w:i/>
          <w:sz w:val="22"/>
        </w:rPr>
        <w:t>Los argumentos que expone el actor, evidentemente son inoperantes en virtud de que del escrito inicial se desprende que no existe agravios, pues no se aprecia la presencia de estos; pues no desvirtúa de ninguna manera los hechos.</w:t>
      </w:r>
    </w:p>
    <w:p w14:paraId="401724AD" w14:textId="77777777" w:rsidR="0037442E" w:rsidRPr="000F18FE" w:rsidRDefault="0037442E" w:rsidP="008C592A">
      <w:pPr>
        <w:pStyle w:val="SENTENCIAS"/>
        <w:rPr>
          <w:i/>
          <w:sz w:val="22"/>
        </w:rPr>
      </w:pPr>
      <w:r w:rsidRPr="000F18FE">
        <w:rPr>
          <w:i/>
          <w:sz w:val="22"/>
        </w:rPr>
        <w:t xml:space="preserve">De lo anterior, se desprende que el acto se expidió con estricto apego a lo dispuesto por los artículos 136, 137 y 138 del Código […] </w:t>
      </w:r>
    </w:p>
    <w:p w14:paraId="05F8913D" w14:textId="5B60BB86" w:rsidR="0037442E" w:rsidRPr="000F18FE" w:rsidRDefault="0037442E" w:rsidP="008C592A">
      <w:pPr>
        <w:pStyle w:val="SENTENCIAS"/>
        <w:rPr>
          <w:i/>
          <w:sz w:val="22"/>
        </w:rPr>
      </w:pPr>
      <w:r w:rsidRPr="000F18FE">
        <w:rPr>
          <w:i/>
          <w:sz w:val="22"/>
        </w:rPr>
        <w:t>Por lo anteriormente expuesto se demuestra que la resolución impugnada que contiene la multa por el incumplimiento de lo ordenado por los artículos multicitados, se encuentra debidamente fundada y motivada.</w:t>
      </w:r>
    </w:p>
    <w:p w14:paraId="08838165" w14:textId="477311D5" w:rsidR="0037442E" w:rsidRPr="000F18FE" w:rsidRDefault="0037442E" w:rsidP="008C592A">
      <w:pPr>
        <w:pStyle w:val="SENTENCIAS"/>
        <w:rPr>
          <w:i/>
          <w:sz w:val="22"/>
        </w:rPr>
      </w:pPr>
      <w:r w:rsidRPr="000F18FE">
        <w:rPr>
          <w:i/>
          <w:sz w:val="22"/>
        </w:rPr>
        <w:t>[…] En concordancia con lo anterior se aprecia claramente que el acto de autoridad que por esta vía se impugna, contiene la deb</w:t>
      </w:r>
      <w:r w:rsidR="00CF7304">
        <w:rPr>
          <w:i/>
          <w:sz w:val="22"/>
        </w:rPr>
        <w:t>ida narrativa de los hechos […].</w:t>
      </w:r>
      <w:r w:rsidRPr="000F18FE">
        <w:rPr>
          <w:i/>
          <w:sz w:val="22"/>
        </w:rPr>
        <w:t xml:space="preserve"> </w:t>
      </w:r>
    </w:p>
    <w:p w14:paraId="2F877EEC" w14:textId="6417B249" w:rsidR="0037442E" w:rsidRPr="000F18FE" w:rsidRDefault="0037442E" w:rsidP="008C592A">
      <w:pPr>
        <w:pStyle w:val="SENTENCIAS"/>
        <w:rPr>
          <w:i/>
          <w:sz w:val="22"/>
        </w:rPr>
      </w:pPr>
      <w:r w:rsidRPr="000F18FE">
        <w:rPr>
          <w:i/>
          <w:sz w:val="22"/>
        </w:rPr>
        <w:t xml:space="preserve">Es ineficaz, por ser inoperante el agravio expresado, ya que al incurrir en una conducta expresamente prohibida es que le fue legalmente </w:t>
      </w:r>
      <w:r w:rsidR="000F18FE" w:rsidRPr="000F18FE">
        <w:rPr>
          <w:i/>
          <w:sz w:val="22"/>
        </w:rPr>
        <w:t>sancionado,</w:t>
      </w:r>
      <w:r w:rsidRPr="000F18FE">
        <w:rPr>
          <w:i/>
          <w:sz w:val="22"/>
        </w:rPr>
        <w:t xml:space="preserve"> por lo que, no existe agravio […]</w:t>
      </w:r>
      <w:r w:rsidR="00CF7304">
        <w:rPr>
          <w:i/>
          <w:sz w:val="22"/>
        </w:rPr>
        <w:t>”.</w:t>
      </w:r>
    </w:p>
    <w:p w14:paraId="7A88757F" w14:textId="77777777" w:rsidR="008C592A" w:rsidRPr="000F18FE" w:rsidRDefault="008C592A" w:rsidP="008C592A">
      <w:pPr>
        <w:pStyle w:val="SENTENCIAS"/>
        <w:rPr>
          <w:sz w:val="22"/>
        </w:rPr>
      </w:pPr>
    </w:p>
    <w:p w14:paraId="02124F9F" w14:textId="7FE53C02" w:rsidR="00344178" w:rsidRDefault="00344178" w:rsidP="00F83C83">
      <w:pPr>
        <w:pStyle w:val="SENTENCIAS"/>
      </w:pPr>
      <w:r>
        <w:t>Una vez analizado lo expuesto por las partes, así como la resolución impugnada se considera como FUNDADO el concepto de impugnación hecho valer por la parte actora, con base en las siguientes consideraciones:</w:t>
      </w:r>
      <w:r w:rsidR="00CF7304">
        <w:t xml:space="preserve"> ------------</w:t>
      </w:r>
    </w:p>
    <w:p w14:paraId="6CD2A90D" w14:textId="77777777" w:rsidR="00344178" w:rsidRDefault="00344178" w:rsidP="00F83C83">
      <w:pPr>
        <w:pStyle w:val="SENTENCIAS"/>
      </w:pPr>
    </w:p>
    <w:p w14:paraId="3B17D785" w14:textId="659800BC" w:rsidR="00F83C83" w:rsidRDefault="00F83C83" w:rsidP="00F83C83">
      <w:pPr>
        <w:pStyle w:val="SENTENCIAS"/>
      </w:pPr>
      <w:r w:rsidRPr="009B7D7B">
        <w:t>En primer término resulta oportuno precisar que la fundamentación y motivación, constituye</w:t>
      </w:r>
      <w:r>
        <w:t xml:space="preserve"> un elemento de validez del acto administrativo en términos del artículo 137 fracción VI del Código de Procedimiento y Justicia Administrativa para el Estado y los Municipios de Guanajuato, con base en </w:t>
      </w:r>
      <w:r>
        <w:lastRenderedPageBreak/>
        <w:t xml:space="preserve">ello, toda autoridad, incluyendo las municipales, como en el presente caso el Director de </w:t>
      </w:r>
      <w:r w:rsidR="00344178">
        <w:t>Regulación y Cumplimiento Ambiental denominado posteriormente Director de Inspección y Vigilancia Ambiental,</w:t>
      </w:r>
      <w:r>
        <w:t xml:space="preserve">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r w:rsidR="000F18FE">
        <w:t>-----------------------------------------------------------------</w:t>
      </w:r>
    </w:p>
    <w:p w14:paraId="1CB3E94D" w14:textId="77777777" w:rsidR="00F83C83" w:rsidRDefault="00F83C83" w:rsidP="00F83C83">
      <w:pPr>
        <w:pStyle w:val="SENTENCIAS"/>
      </w:pPr>
    </w:p>
    <w:p w14:paraId="3D09FC99" w14:textId="77777777" w:rsidR="00F83C83" w:rsidRDefault="00F83C83" w:rsidP="00F83C83">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2C5A51" w14:textId="77777777" w:rsidR="00F83C83" w:rsidRDefault="00F83C83" w:rsidP="00F83C83">
      <w:pPr>
        <w:pStyle w:val="SENTENCIAS"/>
      </w:pPr>
    </w:p>
    <w:p w14:paraId="17919C03" w14:textId="678C0440" w:rsidR="00F83C83" w:rsidRDefault="00F83C83" w:rsidP="00F83C83">
      <w:pPr>
        <w:pStyle w:val="RESOLUCIONES"/>
        <w:rPr>
          <w:shd w:val="clear" w:color="auto" w:fill="FFFFFF"/>
        </w:rPr>
      </w:pPr>
      <w:r>
        <w:rPr>
          <w:shd w:val="clear" w:color="auto" w:fill="FFFFFF"/>
        </w:rPr>
        <w:t xml:space="preserve">En el caso en particular de la resolución impugnada, de manera específica, en el considerando </w:t>
      </w:r>
      <w:r w:rsidR="00B47027">
        <w:rPr>
          <w:shd w:val="clear" w:color="auto" w:fill="FFFFFF"/>
        </w:rPr>
        <w:t>CUARTO</w:t>
      </w:r>
      <w:r>
        <w:rPr>
          <w:shd w:val="clear" w:color="auto" w:fill="FFFFFF"/>
        </w:rPr>
        <w:t xml:space="preserve"> señala lo siguiente:</w:t>
      </w:r>
      <w:r w:rsidR="00B47027">
        <w:rPr>
          <w:shd w:val="clear" w:color="auto" w:fill="FFFFFF"/>
        </w:rPr>
        <w:t xml:space="preserve"> ------------------------</w:t>
      </w:r>
    </w:p>
    <w:p w14:paraId="018BE7CA" w14:textId="53044CAD" w:rsidR="00B47027" w:rsidRPr="000F18FE" w:rsidRDefault="000F18FE" w:rsidP="00F83C83">
      <w:pPr>
        <w:pStyle w:val="RESOLUCIONES"/>
        <w:rPr>
          <w:i/>
          <w:sz w:val="22"/>
          <w:shd w:val="clear" w:color="auto" w:fill="FFFFFF"/>
        </w:rPr>
      </w:pPr>
      <w:r>
        <w:rPr>
          <w:i/>
          <w:sz w:val="22"/>
          <w:shd w:val="clear" w:color="auto" w:fill="FFFFFF"/>
        </w:rPr>
        <w:t>“</w:t>
      </w:r>
      <w:r w:rsidR="00B47027" w:rsidRPr="000F18FE">
        <w:rPr>
          <w:i/>
          <w:sz w:val="22"/>
          <w:shd w:val="clear" w:color="auto" w:fill="FFFFFF"/>
        </w:rPr>
        <w:t xml:space="preserve">[…] </w:t>
      </w:r>
      <w:r w:rsidR="0030251D" w:rsidRPr="000F18FE">
        <w:rPr>
          <w:i/>
          <w:sz w:val="22"/>
          <w:shd w:val="clear" w:color="auto" w:fill="FFFFFF"/>
        </w:rPr>
        <w:t xml:space="preserve">el C. </w:t>
      </w:r>
      <w:r w:rsidR="00E873AF">
        <w:rPr>
          <w:i/>
          <w:sz w:val="22"/>
          <w:shd w:val="clear" w:color="auto" w:fill="FFFFFF"/>
        </w:rPr>
        <w:t>(.....)</w:t>
      </w:r>
      <w:r w:rsidR="0030251D" w:rsidRPr="000F18FE">
        <w:rPr>
          <w:i/>
          <w:sz w:val="22"/>
          <w:shd w:val="clear" w:color="auto" w:fill="FFFFFF"/>
        </w:rPr>
        <w:t xml:space="preserve">, </w:t>
      </w:r>
      <w:r w:rsidR="00816A9F" w:rsidRPr="000F18FE">
        <w:rPr>
          <w:i/>
          <w:sz w:val="22"/>
          <w:shd w:val="clear" w:color="auto" w:fill="FFFFFF"/>
        </w:rPr>
        <w:t>infringió</w:t>
      </w:r>
      <w:r w:rsidR="0030251D" w:rsidRPr="000F18FE">
        <w:rPr>
          <w:i/>
          <w:sz w:val="22"/>
          <w:shd w:val="clear" w:color="auto" w:fill="FFFFFF"/>
        </w:rPr>
        <w:t xml:space="preserve"> los artículos 48, 95 y 96 del </w:t>
      </w:r>
      <w:r w:rsidR="00816A9F" w:rsidRPr="000F18FE">
        <w:rPr>
          <w:i/>
          <w:sz w:val="22"/>
          <w:shd w:val="clear" w:color="auto" w:fill="FFFFFF"/>
        </w:rPr>
        <w:t>Reglamento</w:t>
      </w:r>
      <w:r w:rsidR="0030251D" w:rsidRPr="000F18FE">
        <w:rPr>
          <w:i/>
          <w:sz w:val="22"/>
          <w:shd w:val="clear" w:color="auto" w:fill="FFFFFF"/>
        </w:rPr>
        <w:t xml:space="preserve"> Municipal para el Control de la Calidad Ambiental en León</w:t>
      </w:r>
      <w:r>
        <w:rPr>
          <w:i/>
          <w:sz w:val="22"/>
          <w:shd w:val="clear" w:color="auto" w:fill="FFFFFF"/>
        </w:rPr>
        <w:t>…”.</w:t>
      </w:r>
      <w:r w:rsidR="0030251D" w:rsidRPr="000F18FE">
        <w:rPr>
          <w:i/>
          <w:sz w:val="22"/>
          <w:shd w:val="clear" w:color="auto" w:fill="FFFFFF"/>
        </w:rPr>
        <w:t xml:space="preserve"> </w:t>
      </w:r>
    </w:p>
    <w:p w14:paraId="481AD69D" w14:textId="4DE2BF3C" w:rsidR="00F83C83" w:rsidRDefault="00F83C83" w:rsidP="00F83C83">
      <w:pPr>
        <w:pStyle w:val="RESOLUCIONES"/>
        <w:rPr>
          <w:shd w:val="clear" w:color="auto" w:fill="FFFFFF"/>
        </w:rPr>
      </w:pPr>
    </w:p>
    <w:p w14:paraId="0ECF32B2" w14:textId="029AAEDD" w:rsidR="00816A9F" w:rsidRDefault="00816A9F" w:rsidP="00F83C83">
      <w:pPr>
        <w:pStyle w:val="RESOLUCIONES"/>
        <w:rPr>
          <w:shd w:val="clear" w:color="auto" w:fill="FFFFFF"/>
        </w:rPr>
      </w:pPr>
      <w:r>
        <w:rPr>
          <w:shd w:val="clear" w:color="auto" w:fill="FFFFFF"/>
        </w:rPr>
        <w:t>Ahora bien, el artíc</w:t>
      </w:r>
      <w:r w:rsidR="00CF7304">
        <w:rPr>
          <w:shd w:val="clear" w:color="auto" w:fill="FFFFFF"/>
        </w:rPr>
        <w:t>ulo 48 del referido Reglamento dispone</w:t>
      </w:r>
      <w:r>
        <w:rPr>
          <w:shd w:val="clear" w:color="auto" w:fill="FFFFFF"/>
        </w:rPr>
        <w:t>:</w:t>
      </w:r>
      <w:r w:rsidR="00CF7304">
        <w:rPr>
          <w:shd w:val="clear" w:color="auto" w:fill="FFFFFF"/>
        </w:rPr>
        <w:t xml:space="preserve"> ----------------</w:t>
      </w:r>
    </w:p>
    <w:p w14:paraId="302BCA73" w14:textId="77777777" w:rsidR="00816A9F" w:rsidRDefault="00816A9F" w:rsidP="00F83C83">
      <w:pPr>
        <w:pStyle w:val="RESOLUCIONES"/>
        <w:rPr>
          <w:shd w:val="clear" w:color="auto" w:fill="FFFFFF"/>
        </w:rPr>
      </w:pPr>
    </w:p>
    <w:p w14:paraId="70B2205B" w14:textId="3777C6AB" w:rsidR="00816A9F" w:rsidRPr="003C5512" w:rsidRDefault="00816A9F" w:rsidP="00816A9F">
      <w:pPr>
        <w:pStyle w:val="TESISYJURIS"/>
        <w:rPr>
          <w:sz w:val="22"/>
          <w:shd w:val="clear" w:color="auto" w:fill="FFFFFF"/>
        </w:rPr>
      </w:pPr>
      <w:r w:rsidRPr="003C5512">
        <w:rPr>
          <w:sz w:val="22"/>
        </w:rPr>
        <w:t>ARTÍCULO 48.- Se prohíbe el depósito, en todo espacio abierto al público, derivados de curtiduría, pieles en cualquier etapa del proceso de curtición, escombro y residuos sólidos en general provenientes de cualquier industria y obras de construcción, cuyo manejo será responsabilidad de los propietarios de la actividad industrial o construcción deberán trasladarlos al lugar que la Dirección señale especialmente para ese efecto.</w:t>
      </w:r>
    </w:p>
    <w:p w14:paraId="335804F2" w14:textId="7227CE2A" w:rsidR="00816A9F" w:rsidRDefault="00816A9F" w:rsidP="00816A9F">
      <w:pPr>
        <w:pStyle w:val="RESOLUCIONES"/>
        <w:ind w:firstLine="0"/>
        <w:rPr>
          <w:shd w:val="clear" w:color="auto" w:fill="FFFFFF"/>
        </w:rPr>
      </w:pPr>
    </w:p>
    <w:p w14:paraId="7C1D0F2D" w14:textId="33BDE933" w:rsidR="00816A9F" w:rsidRDefault="00816A9F" w:rsidP="00816A9F">
      <w:pPr>
        <w:pStyle w:val="RESOLUCIONES"/>
        <w:ind w:firstLine="0"/>
        <w:rPr>
          <w:shd w:val="clear" w:color="auto" w:fill="FFFFFF"/>
        </w:rPr>
      </w:pPr>
    </w:p>
    <w:p w14:paraId="17A81296" w14:textId="46C3DB21" w:rsidR="00816A9F" w:rsidRDefault="00816A9F" w:rsidP="003C5512">
      <w:pPr>
        <w:pStyle w:val="SENTENCIAS"/>
        <w:rPr>
          <w:i/>
          <w:shd w:val="clear" w:color="auto" w:fill="FFFFFF"/>
        </w:rPr>
      </w:pPr>
      <w:r>
        <w:rPr>
          <w:shd w:val="clear" w:color="auto" w:fill="FFFFFF"/>
        </w:rPr>
        <w:t>A</w:t>
      </w:r>
      <w:r w:rsidR="00897BEB">
        <w:rPr>
          <w:shd w:val="clear" w:color="auto" w:fill="FFFFFF"/>
        </w:rPr>
        <w:t>sí las cosas, haciendo un</w:t>
      </w:r>
      <w:r>
        <w:rPr>
          <w:shd w:val="clear" w:color="auto" w:fill="FFFFFF"/>
        </w:rPr>
        <w:t xml:space="preserve"> análisis al artículo antes transcrito, se </w:t>
      </w:r>
      <w:r w:rsidR="00693031">
        <w:rPr>
          <w:shd w:val="clear" w:color="auto" w:fill="FFFFFF"/>
        </w:rPr>
        <w:t xml:space="preserve">aprecia que dicho dispositivo legal </w:t>
      </w:r>
      <w:r>
        <w:rPr>
          <w:shd w:val="clear" w:color="auto" w:fill="FFFFFF"/>
        </w:rPr>
        <w:t xml:space="preserve">hace referencia al depósito de sólidos derivados de </w:t>
      </w:r>
      <w:r>
        <w:rPr>
          <w:shd w:val="clear" w:color="auto" w:fill="FFFFFF"/>
        </w:rPr>
        <w:lastRenderedPageBreak/>
        <w:t xml:space="preserve">cualquier </w:t>
      </w:r>
      <w:r w:rsidRPr="00693031">
        <w:rPr>
          <w:b/>
          <w:shd w:val="clear" w:color="auto" w:fill="FFFFFF"/>
        </w:rPr>
        <w:t>industria y obras de construcción</w:t>
      </w:r>
      <w:r>
        <w:rPr>
          <w:shd w:val="clear" w:color="auto" w:fill="FFFFFF"/>
        </w:rPr>
        <w:t xml:space="preserve">, </w:t>
      </w:r>
      <w:r w:rsidR="00693031">
        <w:rPr>
          <w:shd w:val="clear" w:color="auto" w:fill="FFFFFF"/>
        </w:rPr>
        <w:t xml:space="preserve">y que su </w:t>
      </w:r>
      <w:r w:rsidR="00693031" w:rsidRPr="00693031">
        <w:rPr>
          <w:shd w:val="clear" w:color="auto" w:fill="FFFFFF"/>
        </w:rPr>
        <w:t xml:space="preserve">manejo será responsabilidad de los </w:t>
      </w:r>
      <w:r w:rsidR="00693031" w:rsidRPr="00693031">
        <w:rPr>
          <w:b/>
          <w:shd w:val="clear" w:color="auto" w:fill="FFFFFF"/>
        </w:rPr>
        <w:t>propietarios de la actividad industrial o construcción</w:t>
      </w:r>
      <w:r w:rsidR="00693031">
        <w:rPr>
          <w:shd w:val="clear" w:color="auto" w:fill="FFFFFF"/>
        </w:rPr>
        <w:t xml:space="preserve">, es decir, la conducta regulada es enfocada a quienes realizan o son propietarios de una actividad industrial o de construcción; </w:t>
      </w:r>
      <w:r>
        <w:rPr>
          <w:shd w:val="clear" w:color="auto" w:fill="FFFFFF"/>
        </w:rPr>
        <w:t>sin embargo</w:t>
      </w:r>
      <w:r w:rsidR="00C3431D">
        <w:rPr>
          <w:shd w:val="clear" w:color="auto" w:fill="FFFFFF"/>
        </w:rPr>
        <w:t>,</w:t>
      </w:r>
      <w:r>
        <w:rPr>
          <w:shd w:val="clear" w:color="auto" w:fill="FFFFFF"/>
        </w:rPr>
        <w:t xml:space="preserve"> de la misma resolución </w:t>
      </w:r>
      <w:r w:rsidR="003C5512">
        <w:rPr>
          <w:shd w:val="clear" w:color="auto" w:fill="FFFFFF"/>
        </w:rPr>
        <w:t xml:space="preserve">ahora impugnada, </w:t>
      </w:r>
      <w:r>
        <w:rPr>
          <w:shd w:val="clear" w:color="auto" w:fill="FFFFFF"/>
        </w:rPr>
        <w:t xml:space="preserve">se desprende que la conducta que se le imputa al ciudadano </w:t>
      </w:r>
      <w:r w:rsidR="00E873AF">
        <w:rPr>
          <w:shd w:val="clear" w:color="auto" w:fill="FFFFFF"/>
        </w:rPr>
        <w:t>(.....)</w:t>
      </w:r>
      <w:r>
        <w:rPr>
          <w:shd w:val="clear" w:color="auto" w:fill="FFFFFF"/>
        </w:rPr>
        <w:t xml:space="preserve">, es </w:t>
      </w:r>
      <w:r w:rsidR="00693031">
        <w:rPr>
          <w:shd w:val="clear" w:color="auto" w:fill="FFFFFF"/>
        </w:rPr>
        <w:t>porque</w:t>
      </w:r>
      <w:r>
        <w:rPr>
          <w:shd w:val="clear" w:color="auto" w:fill="FFFFFF"/>
        </w:rPr>
        <w:t xml:space="preserve"> </w:t>
      </w:r>
      <w:r w:rsidR="00693031">
        <w:rPr>
          <w:shd w:val="clear" w:color="auto" w:fill="FFFFFF"/>
        </w:rPr>
        <w:t xml:space="preserve">éste </w:t>
      </w:r>
      <w:r>
        <w:rPr>
          <w:shd w:val="clear" w:color="auto" w:fill="FFFFFF"/>
        </w:rPr>
        <w:t xml:space="preserve">no acreditó la disposición final del producto de la tala de cinco ejemplares  (04 cuatro arboles de fresno y 01 un naranjo), </w:t>
      </w:r>
      <w:r w:rsidR="00693031">
        <w:rPr>
          <w:shd w:val="clear" w:color="auto" w:fill="FFFFFF"/>
        </w:rPr>
        <w:t xml:space="preserve">conducta </w:t>
      </w:r>
      <w:r w:rsidR="00C3431D">
        <w:rPr>
          <w:shd w:val="clear" w:color="auto" w:fill="FFFFFF"/>
        </w:rPr>
        <w:t xml:space="preserve">que </w:t>
      </w:r>
      <w:r w:rsidR="00693031">
        <w:rPr>
          <w:shd w:val="clear" w:color="auto" w:fill="FFFFFF"/>
        </w:rPr>
        <w:t xml:space="preserve">no derivada de una actividad industrial o de construcción, ya que el inmueble sujeto a inspección es una casa habitación, lo anterior, según lo asentado en el acta de inspección de fecha 26 veintiséis de </w:t>
      </w:r>
      <w:r w:rsidR="00904123">
        <w:rPr>
          <w:shd w:val="clear" w:color="auto" w:fill="FFFFFF"/>
        </w:rPr>
        <w:t>noviembre</w:t>
      </w:r>
      <w:r w:rsidR="00693031">
        <w:rPr>
          <w:shd w:val="clear" w:color="auto" w:fill="FFFFFF"/>
        </w:rPr>
        <w:t xml:space="preserve"> del año 2013 dos mil trece. --------------------------------------</w:t>
      </w:r>
      <w:r w:rsidR="00904123">
        <w:rPr>
          <w:shd w:val="clear" w:color="auto" w:fill="FFFFFF"/>
        </w:rPr>
        <w:t>----------------</w:t>
      </w:r>
    </w:p>
    <w:p w14:paraId="038617E6" w14:textId="77777777" w:rsidR="00816A9F" w:rsidRDefault="00816A9F" w:rsidP="00F83C83">
      <w:pPr>
        <w:pStyle w:val="RESOLUCIONES"/>
        <w:rPr>
          <w:i/>
          <w:shd w:val="clear" w:color="auto" w:fill="FFFFFF"/>
        </w:rPr>
      </w:pPr>
    </w:p>
    <w:p w14:paraId="673CE3CA" w14:textId="0C244DC7" w:rsidR="00693031" w:rsidRDefault="00897BEB" w:rsidP="00F83C83">
      <w:pPr>
        <w:pStyle w:val="RESOLUCIONES"/>
      </w:pPr>
      <w:r>
        <w:t xml:space="preserve">Bajo tal contexto, </w:t>
      </w:r>
      <w:r w:rsidR="00904123">
        <w:t>resulta importan</w:t>
      </w:r>
      <w:r w:rsidR="00C3431D">
        <w:t>te</w:t>
      </w:r>
      <w:r w:rsidR="00904123">
        <w:t xml:space="preserve"> precisar que es </w:t>
      </w:r>
      <w:r w:rsidR="00693031">
        <w:t xml:space="preserve">imperativo legal, tratándose de la imposición de sanciones, que exista una adecuación </w:t>
      </w:r>
      <w:r w:rsidR="00816A9F">
        <w:t>entre la conducta</w:t>
      </w:r>
      <w:r w:rsidR="00693031">
        <w:t xml:space="preserve"> realizada por el actor y</w:t>
      </w:r>
      <w:r w:rsidR="00816A9F">
        <w:t xml:space="preserve"> </w:t>
      </w:r>
      <w:r w:rsidR="00C3431D">
        <w:t xml:space="preserve">la </w:t>
      </w:r>
      <w:r w:rsidR="00816A9F">
        <w:t>atribuida como infracción, y lo previsto por las normas invocadas por la autoridad impositora</w:t>
      </w:r>
      <w:r w:rsidR="00693031">
        <w:t xml:space="preserve">, lo cual, en el presente caso, no se actualiza, ya que la autoridad demandada pretende sancionar </w:t>
      </w:r>
      <w:r w:rsidR="00C3431D">
        <w:t xml:space="preserve">al actor </w:t>
      </w:r>
      <w:r w:rsidR="00693031">
        <w:t>por una conducta no aplicable al caso concreto.</w:t>
      </w:r>
      <w:r w:rsidR="00816A9F">
        <w:t xml:space="preserve"> </w:t>
      </w:r>
      <w:r w:rsidR="00904123">
        <w:t>------------------------------------------</w:t>
      </w:r>
    </w:p>
    <w:p w14:paraId="450579BA" w14:textId="77777777" w:rsidR="00693031" w:rsidRDefault="00693031" w:rsidP="00F83C83">
      <w:pPr>
        <w:pStyle w:val="RESOLUCIONES"/>
      </w:pPr>
    </w:p>
    <w:p w14:paraId="142A71E5" w14:textId="255BE268" w:rsidR="00816A9F" w:rsidRDefault="00816A9F" w:rsidP="00F83C83">
      <w:pPr>
        <w:pStyle w:val="RESOLUCIONES"/>
      </w:pPr>
      <w:r>
        <w:t xml:space="preserve">Lo anterior, en virtud de que la Suprema Corte de Justicia de la Nación se ha pronunciado en la jurisprudencia P./J. 100/2006 en el sentido de que el principio de tipicidad, normalmente referido a la materia penal, debe hacerse extensivo a las infracciones y sanciones administrativas, de modo tal que si cierta disposición administrativa establece una sanción por alguna infracción, la conducta realizada por el afectado debe </w:t>
      </w:r>
      <w:r w:rsidRPr="00904123">
        <w:rPr>
          <w:b/>
        </w:rPr>
        <w:t xml:space="preserve">encuadrar exactamente </w:t>
      </w:r>
      <w:r>
        <w:t>en la hipótesis normativa previamente establecida, sin que sea lícito ampliar ésta por analogía o por mayoría de razón.</w:t>
      </w:r>
      <w:r w:rsidR="00904123">
        <w:t xml:space="preserve"> -------------------------------------------------------</w:t>
      </w:r>
    </w:p>
    <w:p w14:paraId="7225FD5C" w14:textId="53DB08FA" w:rsidR="00816A9F" w:rsidRDefault="00816A9F" w:rsidP="00F83C83">
      <w:pPr>
        <w:pStyle w:val="RESOLUCIONES"/>
      </w:pPr>
    </w:p>
    <w:p w14:paraId="7493EB0E" w14:textId="0935D3F6" w:rsidR="00693031" w:rsidRDefault="00904123" w:rsidP="00F83C83">
      <w:pPr>
        <w:pStyle w:val="RESOLUCIONES"/>
      </w:pPr>
      <w:r>
        <w:t xml:space="preserve">Lo anterior se apoya en el criterio emitido por nuestro máximo tribunal con número </w:t>
      </w:r>
      <w:r w:rsidR="00693031">
        <w:t>174326. P./J. 100/2006. Pleno. Novena Época. Semanario Judicial de la Federación y su Gaceta. Tomo X</w:t>
      </w:r>
      <w:r w:rsidR="00C3431D">
        <w:t>XIV, Agosto de 2006, Pág. 1667., consistente en: --------------------------------------------------------------------------------------</w:t>
      </w:r>
    </w:p>
    <w:p w14:paraId="01EF835F" w14:textId="77777777" w:rsidR="00904123" w:rsidRDefault="00904123" w:rsidP="00904123">
      <w:pPr>
        <w:pStyle w:val="TESISYJURIS"/>
      </w:pPr>
    </w:p>
    <w:p w14:paraId="14F43D62" w14:textId="6A741250" w:rsidR="00816A9F" w:rsidRDefault="00693031" w:rsidP="00904123">
      <w:pPr>
        <w:pStyle w:val="TESISYJURIS"/>
        <w:rPr>
          <w:shd w:val="clear" w:color="auto" w:fill="FFFFFF"/>
        </w:rPr>
      </w:pPr>
      <w:r>
        <w:lastRenderedPageBreak/>
        <w:t>TIPICIDAD. EL PRINCIPIO RELATIVO, NORMALMENTE REFERIDO A LA MATERIA PENAL, ES APLICABLE A LAS INFRACCIONES Y SANCIONES ADMINISTRATIVAS. El principio de tipicidad, que junto con el de reserva de ley integran el núcleo duro del principio de legalidad en materia de sanciones, se manifiesta como una exigencia de predeterminación normativa clara y precisa de las conductas ilícitas y de las sanciones correspondientes. En otras palabras, dicho principio se cumple cuando consta en la norma una predeterminación inteligible de la infracción y de la sanción; supone en todo caso la presencia de una lex certa que permita predecir con suficiente grado de seguridad las conductas infractoras y las sanciones. En este orden de ideas, debe afirmarse que la descripción legislativa de las conductas ilícitas debe gozar de tal claridad y univocidad que el juzgador pueda conocer su alcance y significado al realizar el proceso mental de adecuación típica, sin necesidad de recurrir a complementaciones legales que superen la interpretación y que lo llevarían al terreno de la creación legal para suplir las imprecisiones de la norma. Ahora bien, toda vez que el derecho administrativo sancionador y el derecho penal son manifestaciones de la potestad punitiva del Estado y dada la unidad de ésta, en la interpretación constitucional de los principios del derecho administrativo sancionador debe acudirse al 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sin que sea lícito ampliar ésta por analogía o por mayoría de razón. Acción de inconstitucionalidad 4/2006. Procurador General de la República. 25 de mayo de 2006. Unanimidad de ocho votos. Ausentes: Mariano Azuela Güitrón, Sergio Salvador Aguirre Anguiano y José Ramón Cossío Díaz. Ponente: Genaro David Góngora Pimentel. Secretarios: Makawi Staines Díaz y Marat Paredes Montiel. El Tribunal Pleno, el quince de agosto en curso, aprobó, con el número 100/2006, la tesis jurisprudencial que antecede. México, Distrito Federal, a quince de agosto de dos mil seis. Nota: Esta tesis fue objeto de la denuncia relativa a la contradicción de tesis 398/2014 del Pleno, desechada por notoriamente improcedente, mediante acuerdo de 25 de noviembre de 2014.</w:t>
      </w:r>
    </w:p>
    <w:p w14:paraId="371C7AA3" w14:textId="652C85B5" w:rsidR="00693031" w:rsidRDefault="00693031" w:rsidP="00F83C83">
      <w:pPr>
        <w:pStyle w:val="RESOLUCIONES"/>
        <w:rPr>
          <w:i/>
          <w:shd w:val="clear" w:color="auto" w:fill="FFFFFF"/>
        </w:rPr>
      </w:pPr>
    </w:p>
    <w:p w14:paraId="78125A66" w14:textId="77777777" w:rsidR="00904123" w:rsidRDefault="00904123" w:rsidP="00F83C83">
      <w:pPr>
        <w:pStyle w:val="RESOLUCIONES"/>
        <w:rPr>
          <w:i/>
          <w:shd w:val="clear" w:color="auto" w:fill="FFFFFF"/>
        </w:rPr>
      </w:pPr>
    </w:p>
    <w:p w14:paraId="726243D1" w14:textId="218910B5" w:rsidR="00F83C83" w:rsidRDefault="00693031" w:rsidP="00A264BD">
      <w:pPr>
        <w:pStyle w:val="SENTENCIAS"/>
        <w:rPr>
          <w:shd w:val="clear" w:color="auto" w:fill="FFFFFF"/>
        </w:rPr>
      </w:pPr>
      <w:r>
        <w:rPr>
          <w:shd w:val="clear" w:color="auto" w:fill="FFFFFF"/>
        </w:rPr>
        <w:t xml:space="preserve">Por otro lado, en el mismo Considerando CUARTO, se aprecia </w:t>
      </w:r>
      <w:r w:rsidR="00904123">
        <w:rPr>
          <w:shd w:val="clear" w:color="auto" w:fill="FFFFFF"/>
        </w:rPr>
        <w:t>que</w:t>
      </w:r>
      <w:r w:rsidR="00C3431D">
        <w:rPr>
          <w:shd w:val="clear" w:color="auto" w:fill="FFFFFF"/>
        </w:rPr>
        <w:t xml:space="preserve"> las ahora autoridades demandadas</w:t>
      </w:r>
      <w:r w:rsidR="00904123">
        <w:rPr>
          <w:shd w:val="clear" w:color="auto" w:fill="FFFFFF"/>
        </w:rPr>
        <w:t xml:space="preserve"> hacen referencia </w:t>
      </w:r>
      <w:r w:rsidR="00C3431D">
        <w:rPr>
          <w:shd w:val="clear" w:color="auto" w:fill="FFFFFF"/>
        </w:rPr>
        <w:t>a</w:t>
      </w:r>
      <w:r w:rsidR="00904123">
        <w:rPr>
          <w:shd w:val="clear" w:color="auto" w:fill="FFFFFF"/>
        </w:rPr>
        <w:t xml:space="preserve"> que el </w:t>
      </w:r>
      <w:r w:rsidR="00C3431D">
        <w:rPr>
          <w:shd w:val="clear" w:color="auto" w:fill="FFFFFF"/>
        </w:rPr>
        <w:t>ciudadano</w:t>
      </w:r>
      <w:r w:rsidR="0001361E" w:rsidRPr="0001361E">
        <w:rPr>
          <w:shd w:val="clear" w:color="auto" w:fill="FFFFFF"/>
        </w:rPr>
        <w:t xml:space="preserve"> </w:t>
      </w:r>
      <w:r w:rsidR="00E873AF">
        <w:rPr>
          <w:shd w:val="clear" w:color="auto" w:fill="FFFFFF"/>
        </w:rPr>
        <w:t>(.....)</w:t>
      </w:r>
      <w:r w:rsidR="0001361E">
        <w:rPr>
          <w:shd w:val="clear" w:color="auto" w:fill="FFFFFF"/>
        </w:rPr>
        <w:t xml:space="preserve">, infringió los artículos </w:t>
      </w:r>
      <w:r w:rsidR="0001361E" w:rsidRPr="0001361E">
        <w:rPr>
          <w:shd w:val="clear" w:color="auto" w:fill="FFFFFF"/>
        </w:rPr>
        <w:t>95 y 96 del Reglamento Municipal para el Control de la Calidad Ambiental en León</w:t>
      </w:r>
      <w:r w:rsidR="0001361E">
        <w:rPr>
          <w:shd w:val="clear" w:color="auto" w:fill="FFFFFF"/>
        </w:rPr>
        <w:t xml:space="preserve">, </w:t>
      </w:r>
      <w:r w:rsidR="00904123">
        <w:rPr>
          <w:shd w:val="clear" w:color="auto" w:fill="FFFFFF"/>
        </w:rPr>
        <w:t xml:space="preserve">preceptos legales que </w:t>
      </w:r>
      <w:r w:rsidR="00C3431D">
        <w:rPr>
          <w:shd w:val="clear" w:color="auto" w:fill="FFFFFF"/>
        </w:rPr>
        <w:t>disponen</w:t>
      </w:r>
      <w:r w:rsidR="0001361E">
        <w:rPr>
          <w:shd w:val="clear" w:color="auto" w:fill="FFFFFF"/>
        </w:rPr>
        <w:t xml:space="preserve"> lo siguiente:</w:t>
      </w:r>
      <w:r w:rsidR="00C3431D">
        <w:rPr>
          <w:shd w:val="clear" w:color="auto" w:fill="FFFFFF"/>
        </w:rPr>
        <w:t xml:space="preserve"> ---------------------------------------------------------------------------------------------</w:t>
      </w:r>
    </w:p>
    <w:p w14:paraId="2A5CAA98" w14:textId="3DE78C44" w:rsidR="0001361E" w:rsidRDefault="0001361E" w:rsidP="00A264BD">
      <w:pPr>
        <w:pStyle w:val="SENTENCIAS"/>
        <w:rPr>
          <w:shd w:val="clear" w:color="auto" w:fill="FFFFFF"/>
        </w:rPr>
      </w:pPr>
    </w:p>
    <w:p w14:paraId="21AFF64D" w14:textId="77777777" w:rsidR="00A63164" w:rsidRPr="00904123" w:rsidRDefault="0001361E" w:rsidP="00C3431D">
      <w:pPr>
        <w:pStyle w:val="TESISYJURIS"/>
        <w:ind w:left="708"/>
        <w:rPr>
          <w:sz w:val="22"/>
        </w:rPr>
      </w:pPr>
      <w:r w:rsidRPr="00904123">
        <w:rPr>
          <w:sz w:val="22"/>
        </w:rPr>
        <w:t xml:space="preserve">ARTÍCULO 95.- Las obras o actividades no comprendidas en el artículo 29 de la Ley General, ni reservadas a la Federación o al Gobierno del Estado, </w:t>
      </w:r>
      <w:r w:rsidRPr="00904123">
        <w:rPr>
          <w:sz w:val="22"/>
        </w:rPr>
        <w:lastRenderedPageBreak/>
        <w:t xml:space="preserve">requerirán de autorización previa de la Dirección, particularmente en las siguientes materias: </w:t>
      </w:r>
    </w:p>
    <w:p w14:paraId="6FABD134" w14:textId="77777777" w:rsidR="00A63164" w:rsidRPr="00904123" w:rsidRDefault="0001361E" w:rsidP="00C3431D">
      <w:pPr>
        <w:pStyle w:val="TESISYJURIS"/>
        <w:ind w:left="708"/>
        <w:rPr>
          <w:sz w:val="22"/>
        </w:rPr>
      </w:pPr>
      <w:r w:rsidRPr="00904123">
        <w:rPr>
          <w:sz w:val="22"/>
        </w:rPr>
        <w:t xml:space="preserve">I.- Establecimientos, zonas y parques industriales; </w:t>
      </w:r>
    </w:p>
    <w:p w14:paraId="7A1E0410" w14:textId="77777777" w:rsidR="00A63164" w:rsidRPr="00904123" w:rsidRDefault="0001361E" w:rsidP="00C3431D">
      <w:pPr>
        <w:pStyle w:val="TESISYJURIS"/>
        <w:ind w:left="708"/>
        <w:rPr>
          <w:sz w:val="22"/>
        </w:rPr>
      </w:pPr>
      <w:r w:rsidRPr="00904123">
        <w:rPr>
          <w:sz w:val="22"/>
        </w:rPr>
        <w:t xml:space="preserve">II.- Desarrollos turísticos privados; </w:t>
      </w:r>
    </w:p>
    <w:p w14:paraId="7963239B" w14:textId="77777777" w:rsidR="00A63164" w:rsidRPr="00904123" w:rsidRDefault="0001361E" w:rsidP="00C3431D">
      <w:pPr>
        <w:pStyle w:val="TESISYJURIS"/>
        <w:ind w:left="708"/>
        <w:rPr>
          <w:sz w:val="22"/>
        </w:rPr>
      </w:pPr>
      <w:r w:rsidRPr="00904123">
        <w:rPr>
          <w:sz w:val="22"/>
        </w:rPr>
        <w:t xml:space="preserve">III.- Centros comerciales o de servicios; y </w:t>
      </w:r>
    </w:p>
    <w:p w14:paraId="567B51DA" w14:textId="77777777" w:rsidR="00A63164" w:rsidRPr="00904123" w:rsidRDefault="0001361E" w:rsidP="00C3431D">
      <w:pPr>
        <w:pStyle w:val="TESISYJURIS"/>
        <w:ind w:left="708"/>
        <w:rPr>
          <w:sz w:val="22"/>
        </w:rPr>
      </w:pPr>
      <w:r w:rsidRPr="00904123">
        <w:rPr>
          <w:sz w:val="22"/>
        </w:rPr>
        <w:t xml:space="preserve">IV.- Fraccionamientos y unidades habitacionales, en concordancia con la Ley de Fraccionamientos y Conjuntos Habitacionales para el Estado de Guanajuato. Tratándose de comercios y servicios de intensidad mínima, baja y media comprendidos en el anexo 2 del Reglamento de Zonificación y Usos del Suelo para el Municipio de León, Guanajuato, no será exigible la Manifestación de Impacto Ambiental, sin embargo, deberán cumplir con las condicionantes que, en materia ambiental, establezca la Dirección de Protección al Ambiente y Desarrollo Sustentable. </w:t>
      </w:r>
    </w:p>
    <w:p w14:paraId="1BA61AB5" w14:textId="77777777" w:rsidR="00A63164" w:rsidRPr="00904123" w:rsidRDefault="00A63164" w:rsidP="00C3431D">
      <w:pPr>
        <w:pStyle w:val="TESISYJURIS"/>
        <w:ind w:left="708"/>
        <w:rPr>
          <w:sz w:val="22"/>
        </w:rPr>
      </w:pPr>
    </w:p>
    <w:p w14:paraId="222D0152" w14:textId="35A525C1" w:rsidR="0001361E" w:rsidRPr="00904123" w:rsidRDefault="0001361E" w:rsidP="00C3431D">
      <w:pPr>
        <w:pStyle w:val="TESISYJURIS"/>
        <w:ind w:left="708"/>
        <w:rPr>
          <w:sz w:val="22"/>
        </w:rPr>
      </w:pPr>
      <w:r w:rsidRPr="00904123">
        <w:rPr>
          <w:sz w:val="22"/>
        </w:rPr>
        <w:t xml:space="preserve">Lo anterior no aplicará cuando en el proyecto o el funcionamiento del establecimiento requiera la afectación de vegetación arbórea existente en el interior y/o exterior del predio, debiendo presentar el estudio en los términos establecidos por este mismo Reglamento. Tratándose de remodelaciones o adaptaciones que generen residuos, el interesado deberá cumplir con las condicionantes que la Dirección establezca para su manejo.” </w:t>
      </w:r>
    </w:p>
    <w:p w14:paraId="65A27880" w14:textId="77777777" w:rsidR="00A63164" w:rsidRPr="00904123" w:rsidRDefault="00A63164" w:rsidP="00C3431D">
      <w:pPr>
        <w:pStyle w:val="TESISYJURIS"/>
        <w:ind w:left="708"/>
        <w:rPr>
          <w:sz w:val="22"/>
        </w:rPr>
      </w:pPr>
    </w:p>
    <w:p w14:paraId="76FCED5C" w14:textId="5B513275" w:rsidR="0001361E" w:rsidRPr="00904123" w:rsidRDefault="0001361E" w:rsidP="00C3431D">
      <w:pPr>
        <w:pStyle w:val="TESISYJURIS"/>
        <w:ind w:left="708"/>
        <w:rPr>
          <w:sz w:val="22"/>
          <w:shd w:val="clear" w:color="auto" w:fill="FFFFFF"/>
        </w:rPr>
      </w:pPr>
      <w:r w:rsidRPr="00904123">
        <w:rPr>
          <w:sz w:val="22"/>
        </w:rPr>
        <w:t xml:space="preserve">ARTÍCULO 96.- Para la obtención de la autorización a que se refiere el </w:t>
      </w:r>
      <w:r w:rsidR="00A264BD" w:rsidRPr="00904123">
        <w:rPr>
          <w:sz w:val="22"/>
        </w:rPr>
        <w:t>artículo</w:t>
      </w:r>
      <w:r w:rsidRPr="00904123">
        <w:rPr>
          <w:sz w:val="22"/>
        </w:rPr>
        <w:t xml:space="preserve"> anterior, los interesados deberán presentar ante la Dirección una manifestación de impacto ambiental que contendrá como mínimo la información señalada en la guía que para tal efecto la Dirección establezca.</w:t>
      </w:r>
    </w:p>
    <w:p w14:paraId="17118131" w14:textId="1A3D17C7" w:rsidR="0001361E" w:rsidRDefault="0001361E" w:rsidP="00A264BD">
      <w:pPr>
        <w:pStyle w:val="TESISYJURIS"/>
        <w:rPr>
          <w:shd w:val="clear" w:color="auto" w:fill="FFFFFF"/>
        </w:rPr>
      </w:pPr>
    </w:p>
    <w:p w14:paraId="34C5F9F2" w14:textId="77777777" w:rsidR="0001361E" w:rsidRPr="0001361E" w:rsidRDefault="0001361E" w:rsidP="0001361E">
      <w:pPr>
        <w:pStyle w:val="RESOLUCIONES"/>
        <w:rPr>
          <w:i/>
          <w:shd w:val="clear" w:color="auto" w:fill="FFFFFF"/>
        </w:rPr>
      </w:pPr>
    </w:p>
    <w:p w14:paraId="7DB646A6" w14:textId="1391B00D" w:rsidR="00F83C83" w:rsidRDefault="00A63164" w:rsidP="00A63164">
      <w:pPr>
        <w:pStyle w:val="RESOLUCIONES"/>
        <w:rPr>
          <w:shd w:val="clear" w:color="auto" w:fill="FFFFFF"/>
        </w:rPr>
      </w:pPr>
      <w:r>
        <w:rPr>
          <w:shd w:val="clear" w:color="auto" w:fill="FFFFFF"/>
        </w:rPr>
        <w:t xml:space="preserve">En principio, y como lo señala la parte actora, el artículo 95 del Reglamento </w:t>
      </w:r>
      <w:r w:rsidRPr="00A63164">
        <w:rPr>
          <w:shd w:val="clear" w:color="auto" w:fill="FFFFFF"/>
        </w:rPr>
        <w:t>Municipal para el Control de la Calidad Ambiental en León</w:t>
      </w:r>
      <w:r>
        <w:rPr>
          <w:shd w:val="clear" w:color="auto" w:fill="FFFFFF"/>
        </w:rPr>
        <w:t xml:space="preserve">, contiene varias fracciones y párrafos, </w:t>
      </w:r>
      <w:r w:rsidR="00830114">
        <w:rPr>
          <w:shd w:val="clear" w:color="auto" w:fill="FFFFFF"/>
        </w:rPr>
        <w:t xml:space="preserve">sin que </w:t>
      </w:r>
      <w:r>
        <w:rPr>
          <w:shd w:val="clear" w:color="auto" w:fill="FFFFFF"/>
        </w:rPr>
        <w:t>la demandada especifica</w:t>
      </w:r>
      <w:r w:rsidR="00897BEB">
        <w:rPr>
          <w:shd w:val="clear" w:color="auto" w:fill="FFFFFF"/>
        </w:rPr>
        <w:t>ra</w:t>
      </w:r>
      <w:r>
        <w:rPr>
          <w:shd w:val="clear" w:color="auto" w:fill="FFFFFF"/>
        </w:rPr>
        <w:t xml:space="preserve"> cual es la </w:t>
      </w:r>
      <w:r w:rsidR="00C3431D">
        <w:rPr>
          <w:shd w:val="clear" w:color="auto" w:fill="FFFFFF"/>
        </w:rPr>
        <w:t xml:space="preserve">fracción </w:t>
      </w:r>
      <w:r>
        <w:rPr>
          <w:shd w:val="clear" w:color="auto" w:fill="FFFFFF"/>
        </w:rPr>
        <w:t xml:space="preserve">aplicable al caso concreto, </w:t>
      </w:r>
      <w:r w:rsidR="00830114">
        <w:rPr>
          <w:shd w:val="clear" w:color="auto" w:fill="FFFFFF"/>
        </w:rPr>
        <w:t>es decir, la que infringió, y no obstante ello le</w:t>
      </w:r>
      <w:r w:rsidR="00904123">
        <w:rPr>
          <w:shd w:val="clear" w:color="auto" w:fill="FFFFFF"/>
        </w:rPr>
        <w:t xml:space="preserve"> </w:t>
      </w:r>
      <w:r>
        <w:rPr>
          <w:shd w:val="clear" w:color="auto" w:fill="FFFFFF"/>
        </w:rPr>
        <w:t>impone una sanción económica al justiciable, sobre el particular y</w:t>
      </w:r>
      <w:r w:rsidR="00F83C83">
        <w:rPr>
          <w:shd w:val="clear" w:color="auto" w:fill="FFFFFF"/>
        </w:rPr>
        <w:t xml:space="preserve"> al tratarse de un acto de autoridad consistente en una sanción (multa), resulta constitucional y legalmente procedente señalar </w:t>
      </w:r>
      <w:r>
        <w:rPr>
          <w:shd w:val="clear" w:color="auto" w:fill="FFFFFF"/>
        </w:rPr>
        <w:t xml:space="preserve">de una manera precisa, </w:t>
      </w:r>
      <w:r w:rsidR="00F83C83">
        <w:rPr>
          <w:shd w:val="clear" w:color="auto" w:fill="FFFFFF"/>
        </w:rPr>
        <w:t xml:space="preserve">el o los preceptos legales </w:t>
      </w:r>
      <w:r>
        <w:rPr>
          <w:shd w:val="clear" w:color="auto" w:fill="FFFFFF"/>
        </w:rPr>
        <w:t>que la autoridad consideró resultan aplicables a la conducta realizada por el impetrante</w:t>
      </w:r>
      <w:r w:rsidR="00904123">
        <w:rPr>
          <w:shd w:val="clear" w:color="auto" w:fill="FFFFFF"/>
        </w:rPr>
        <w:t>. --------------------------------------------------------</w:t>
      </w:r>
      <w:r w:rsidR="00F83C83">
        <w:rPr>
          <w:shd w:val="clear" w:color="auto" w:fill="FFFFFF"/>
        </w:rPr>
        <w:t>----</w:t>
      </w:r>
      <w:r w:rsidR="00904123">
        <w:rPr>
          <w:shd w:val="clear" w:color="auto" w:fill="FFFFFF"/>
        </w:rPr>
        <w:t>--------</w:t>
      </w:r>
    </w:p>
    <w:p w14:paraId="54C13E52" w14:textId="77777777" w:rsidR="00F83C83" w:rsidRDefault="00F83C83" w:rsidP="00F83C83">
      <w:pPr>
        <w:pStyle w:val="RESOLUCIONES"/>
        <w:rPr>
          <w:shd w:val="clear" w:color="auto" w:fill="FFFFFF"/>
        </w:rPr>
      </w:pPr>
    </w:p>
    <w:p w14:paraId="1480BEE9" w14:textId="727C00A1" w:rsidR="00F83C83" w:rsidRPr="007D0C4C" w:rsidRDefault="00F83C83" w:rsidP="00F83C83">
      <w:pPr>
        <w:pStyle w:val="RESOLUCIONES"/>
        <w:rPr>
          <w:bCs/>
        </w:rPr>
      </w:pPr>
      <w:r>
        <w:rPr>
          <w:shd w:val="clear" w:color="auto" w:fill="FFFFFF"/>
        </w:rPr>
        <w:t xml:space="preserve">En ese sentido, y considerando que </w:t>
      </w:r>
      <w:r w:rsidRPr="007D0C4C">
        <w:rPr>
          <w:rFonts w:cs="Arial Narrow"/>
          <w:bCs/>
        </w:rPr>
        <w:t xml:space="preserve">por fundar el acto administrativo, se entiende señalar con precisión el o los preceptos legales y el nombre del </w:t>
      </w:r>
      <w:r>
        <w:rPr>
          <w:rFonts w:cs="Arial Narrow"/>
          <w:bCs/>
        </w:rPr>
        <w:t>o</w:t>
      </w:r>
      <w:r w:rsidRPr="007D0C4C">
        <w:rPr>
          <w:rFonts w:cs="Arial Narrow"/>
          <w:bCs/>
        </w:rPr>
        <w:t xml:space="preserve">rdenamiento </w:t>
      </w:r>
      <w:r>
        <w:rPr>
          <w:rFonts w:cs="Arial Narrow"/>
          <w:bCs/>
        </w:rPr>
        <w:t>l</w:t>
      </w:r>
      <w:r w:rsidRPr="007D0C4C">
        <w:rPr>
          <w:rFonts w:cs="Arial Narrow"/>
          <w:bCs/>
        </w:rPr>
        <w:t>egal aplicable al caso concreto</w:t>
      </w:r>
      <w:r>
        <w:rPr>
          <w:rFonts w:cs="Arial Narrow"/>
          <w:bCs/>
        </w:rPr>
        <w:t xml:space="preserve"> y</w:t>
      </w:r>
      <w:r w:rsidRPr="007D0C4C">
        <w:rPr>
          <w:rFonts w:cs="Arial Narrow"/>
          <w:bCs/>
        </w:rPr>
        <w:t xml:space="preserve"> cuando </w:t>
      </w:r>
      <w:r>
        <w:rPr>
          <w:rFonts w:cs="Arial Narrow"/>
          <w:bCs/>
        </w:rPr>
        <w:t xml:space="preserve">dichos preceptos </w:t>
      </w:r>
      <w:r w:rsidRPr="007D0C4C">
        <w:rPr>
          <w:rFonts w:cs="Arial Narrow"/>
          <w:bCs/>
        </w:rPr>
        <w:t>se integre</w:t>
      </w:r>
      <w:r>
        <w:rPr>
          <w:rFonts w:cs="Arial Narrow"/>
          <w:bCs/>
        </w:rPr>
        <w:t>n</w:t>
      </w:r>
      <w:r w:rsidRPr="007D0C4C">
        <w:rPr>
          <w:rFonts w:cs="Arial Narrow"/>
          <w:bCs/>
        </w:rPr>
        <w:t xml:space="preserve"> con fracciones, incisos o párrafos, la autoridad demandada </w:t>
      </w:r>
      <w:r>
        <w:rPr>
          <w:rFonts w:cs="Arial Narrow"/>
          <w:bCs/>
        </w:rPr>
        <w:t>debe de</w:t>
      </w:r>
      <w:r w:rsidRPr="007D0C4C">
        <w:rPr>
          <w:rFonts w:cs="Arial Narrow"/>
          <w:bCs/>
        </w:rPr>
        <w:t xml:space="preserve"> indicar la fracción, inciso o párrafo que resulte aplicable; y, por motivarlo se entiende expresar en forma pormenorizada las circunstancias especiales, </w:t>
      </w:r>
      <w:r w:rsidRPr="007D0C4C">
        <w:rPr>
          <w:rFonts w:cs="Arial Narrow"/>
          <w:bCs/>
        </w:rPr>
        <w:lastRenderedPageBreak/>
        <w:t xml:space="preserve">razones particulares o causas inmediatas que haya tenido en consideración la autoridad administrativa para la emisión del acto, esto es, </w:t>
      </w:r>
      <w:r w:rsidR="00830114">
        <w:rPr>
          <w:rFonts w:cs="Arial Narrow"/>
          <w:bCs/>
        </w:rPr>
        <w:t>motivar</w:t>
      </w:r>
      <w:r w:rsidRPr="007D0C4C">
        <w:rPr>
          <w:rFonts w:cs="Arial Narrow"/>
          <w:bCs/>
        </w:rPr>
        <w:t xml:space="preserve"> el por qué en el caso se ha realizado el supuesto de hecho que condiciona la aplicación del o los preceptos legales invocados como apoyo legal; </w:t>
      </w:r>
      <w:r>
        <w:rPr>
          <w:rFonts w:cs="Arial Narrow"/>
          <w:bCs/>
        </w:rPr>
        <w:t xml:space="preserve">ya que </w:t>
      </w:r>
      <w:r w:rsidRPr="007D0C4C">
        <w:rPr>
          <w:rFonts w:cs="Arial Narrow"/>
          <w:bCs/>
        </w:rPr>
        <w:t>de este modo, se tutela a favor del justiciable, el derecho fundamental de la debida fundamentación y motivación.</w:t>
      </w:r>
      <w:r>
        <w:rPr>
          <w:rFonts w:cs="Arial Narrow"/>
          <w:bCs/>
        </w:rPr>
        <w:t xml:space="preserve"> ----------------------------------------------------------------</w:t>
      </w:r>
      <w:r w:rsidRPr="007D0C4C">
        <w:t xml:space="preserve"> </w:t>
      </w:r>
    </w:p>
    <w:p w14:paraId="2A28B26F" w14:textId="77777777" w:rsidR="00F83C83" w:rsidRPr="007D0C4C" w:rsidRDefault="00F83C83" w:rsidP="00F83C83">
      <w:pPr>
        <w:autoSpaceDE w:val="0"/>
        <w:autoSpaceDN w:val="0"/>
        <w:adjustRightInd w:val="0"/>
        <w:spacing w:line="276" w:lineRule="auto"/>
        <w:jc w:val="both"/>
        <w:rPr>
          <w:rFonts w:ascii="Century" w:hAnsi="Century" w:cs="Arial"/>
        </w:rPr>
      </w:pPr>
    </w:p>
    <w:p w14:paraId="15D9A331" w14:textId="2DC64594" w:rsidR="00A63164" w:rsidRDefault="00F83C83" w:rsidP="00904123">
      <w:pPr>
        <w:pStyle w:val="SENTENCIAS"/>
      </w:pPr>
      <w:r>
        <w:t>Bajo ese contexto</w:t>
      </w:r>
      <w:r w:rsidRPr="007D0C4C">
        <w:t>, existe una indebida fundamentación</w:t>
      </w:r>
      <w:r>
        <w:t xml:space="preserve"> y motivación</w:t>
      </w:r>
      <w:r w:rsidRPr="007D0C4C">
        <w:t xml:space="preserve"> de</w:t>
      </w:r>
      <w:r w:rsidR="00904123">
        <w:t xml:space="preserve"> </w:t>
      </w:r>
      <w:r w:rsidRPr="007D0C4C">
        <w:t>l</w:t>
      </w:r>
      <w:r w:rsidR="00904123">
        <w:t xml:space="preserve">a resolución de fecha 17 diecisiete de febrero del año 2015 dos mil quince, derivada del expediente </w:t>
      </w:r>
      <w:r w:rsidR="004F3F61">
        <w:t xml:space="preserve">número </w:t>
      </w:r>
      <w:r w:rsidR="00897BEB">
        <w:t>VO/237/2013</w:t>
      </w:r>
      <w:r w:rsidR="004F3F61">
        <w:t xml:space="preserve"> </w:t>
      </w:r>
      <w:r w:rsidR="00904123">
        <w:t>(</w:t>
      </w:r>
      <w:r w:rsidR="00A12B47">
        <w:t xml:space="preserve">Letra V letra O diagonal </w:t>
      </w:r>
      <w:r w:rsidR="00904123">
        <w:t>doscientos treinta</w:t>
      </w:r>
      <w:r w:rsidR="00897BEB">
        <w:t xml:space="preserve"> y siete diagonal dos mil trece</w:t>
      </w:r>
      <w:r w:rsidR="00904123">
        <w:t xml:space="preserve">), </w:t>
      </w:r>
      <w:r>
        <w:t>en razón</w:t>
      </w:r>
      <w:r w:rsidRPr="007D0C4C">
        <w:t>,</w:t>
      </w:r>
      <w:r>
        <w:t xml:space="preserve"> y como </w:t>
      </w:r>
      <w:r w:rsidRPr="007D0C4C">
        <w:t xml:space="preserve">ya </w:t>
      </w:r>
      <w:r>
        <w:t xml:space="preserve">se mencionó, </w:t>
      </w:r>
      <w:r w:rsidR="00830114">
        <w:t xml:space="preserve">de que </w:t>
      </w:r>
      <w:r w:rsidR="00A63164">
        <w:t xml:space="preserve">los preceptos </w:t>
      </w:r>
      <w:r w:rsidR="00350BAC">
        <w:t>legales</w:t>
      </w:r>
      <w:r w:rsidR="00A63164">
        <w:t xml:space="preserve"> en los cuales la autoridad fundamento la conducta sancionada al actor no son aplicables al caso concreto.</w:t>
      </w:r>
      <w:r w:rsidR="00904123">
        <w:t xml:space="preserve"> </w:t>
      </w:r>
      <w:r w:rsidR="00897BEB">
        <w:t>--------------</w:t>
      </w:r>
    </w:p>
    <w:p w14:paraId="27BF92C1" w14:textId="77777777" w:rsidR="00A63164" w:rsidRDefault="00A63164" w:rsidP="00F83C83">
      <w:pPr>
        <w:spacing w:line="360" w:lineRule="auto"/>
        <w:ind w:firstLine="709"/>
        <w:jc w:val="both"/>
        <w:rPr>
          <w:rFonts w:ascii="Century" w:hAnsi="Century" w:cs="Calibri"/>
          <w:bCs/>
        </w:rPr>
      </w:pPr>
    </w:p>
    <w:p w14:paraId="1529DEE3" w14:textId="6C21C7AB" w:rsidR="00820FE7" w:rsidRDefault="00830114" w:rsidP="00350BAC">
      <w:pPr>
        <w:pStyle w:val="SENTENCIAS"/>
      </w:pPr>
      <w:r w:rsidRPr="004F3F61">
        <w:rPr>
          <w:rFonts w:cs="Calibri"/>
          <w:bCs/>
        </w:rPr>
        <w:t>Abundando</w:t>
      </w:r>
      <w:r w:rsidR="00A63164" w:rsidRPr="004F3F61">
        <w:rPr>
          <w:rFonts w:cs="Calibri"/>
          <w:bCs/>
        </w:rPr>
        <w:t xml:space="preserve"> </w:t>
      </w:r>
      <w:r w:rsidR="00820FE7" w:rsidRPr="004F3F61">
        <w:rPr>
          <w:rFonts w:cs="Calibri"/>
          <w:bCs/>
        </w:rPr>
        <w:t>más</w:t>
      </w:r>
      <w:r w:rsidR="00A63164" w:rsidRPr="004F3F61">
        <w:rPr>
          <w:rFonts w:cs="Calibri"/>
          <w:bCs/>
        </w:rPr>
        <w:t xml:space="preserve"> sobre el tema, </w:t>
      </w:r>
      <w:r w:rsidR="00820FE7" w:rsidRPr="004F3F61">
        <w:rPr>
          <w:rFonts w:cs="Calibri"/>
          <w:bCs/>
        </w:rPr>
        <w:t xml:space="preserve">es preciso </w:t>
      </w:r>
      <w:r w:rsidR="004F3F61" w:rsidRPr="004F3F61">
        <w:rPr>
          <w:rFonts w:cs="Calibri"/>
          <w:bCs/>
        </w:rPr>
        <w:t>considerar</w:t>
      </w:r>
      <w:r w:rsidR="00820FE7" w:rsidRPr="004F3F61">
        <w:rPr>
          <w:rFonts w:cs="Calibri"/>
          <w:bCs/>
        </w:rPr>
        <w:t xml:space="preserve"> </w:t>
      </w:r>
      <w:r w:rsidR="00904123" w:rsidRPr="004F3F61">
        <w:rPr>
          <w:rFonts w:cs="Calibri"/>
          <w:bCs/>
        </w:rPr>
        <w:t xml:space="preserve">que </w:t>
      </w:r>
      <w:r w:rsidR="00DD6BFB" w:rsidRPr="004F3F61">
        <w:rPr>
          <w:rFonts w:cs="Calibri"/>
          <w:bCs/>
        </w:rPr>
        <w:t xml:space="preserve">el </w:t>
      </w:r>
      <w:r w:rsidR="00350BAC" w:rsidRPr="004F3F61">
        <w:rPr>
          <w:rFonts w:cs="Calibri"/>
          <w:bCs/>
        </w:rPr>
        <w:t>R</w:t>
      </w:r>
      <w:r w:rsidR="00350BAC" w:rsidRPr="004F3F61">
        <w:t>eglamento de Parques y Jardines para el Municipio de León, Guanajuato</w:t>
      </w:r>
      <w:r w:rsidR="00904123" w:rsidRPr="004F3F61">
        <w:t xml:space="preserve"> (</w:t>
      </w:r>
      <w:r w:rsidR="00DD6BFB" w:rsidRPr="004F3F61">
        <w:t xml:space="preserve">ahora ya </w:t>
      </w:r>
      <w:r w:rsidR="00904123" w:rsidRPr="004F3F61">
        <w:t>abrogado)</w:t>
      </w:r>
      <w:r w:rsidR="00820FE7" w:rsidRPr="004F3F61">
        <w:t>, e</w:t>
      </w:r>
      <w:r w:rsidR="00904123" w:rsidRPr="004F3F61">
        <w:t xml:space="preserve">s el que regulaba </w:t>
      </w:r>
      <w:r w:rsidR="00820FE7" w:rsidRPr="004F3F61">
        <w:t>la conducta</w:t>
      </w:r>
      <w:r w:rsidR="00DD6BFB" w:rsidRPr="004F3F61">
        <w:t xml:space="preserve"> reprochada al actor</w:t>
      </w:r>
      <w:r w:rsidR="00904123" w:rsidRPr="004F3F61">
        <w:t xml:space="preserve">, </w:t>
      </w:r>
      <w:r w:rsidR="00DD6BFB" w:rsidRPr="004F3F61">
        <w:t xml:space="preserve">por tratarse de la tala de árboles, </w:t>
      </w:r>
      <w:r w:rsidR="00820FE7" w:rsidRPr="004F3F61">
        <w:t>y no el Reglamento Municipal para el Control de la Calidad Ambiental en León</w:t>
      </w:r>
      <w:r w:rsidR="00904123" w:rsidRPr="004F3F61">
        <w:t xml:space="preserve"> (abrogado)</w:t>
      </w:r>
      <w:r w:rsidR="00820FE7" w:rsidRPr="004F3F61">
        <w:t>, como erróneamente lo fundamentó</w:t>
      </w:r>
      <w:r w:rsidR="00820FE7">
        <w:t xml:space="preserve"> la demandada</w:t>
      </w:r>
      <w:r w:rsidR="004F3F61">
        <w:t xml:space="preserve">; esta juzgadora </w:t>
      </w:r>
      <w:r w:rsidR="00820FE7">
        <w:t>llega a la dicha conclusión,</w:t>
      </w:r>
      <w:r w:rsidR="00350BAC">
        <w:t xml:space="preserve"> de acuerdo </w:t>
      </w:r>
      <w:r w:rsidR="004F3F61">
        <w:t>con</w:t>
      </w:r>
      <w:r w:rsidR="00350BAC">
        <w:t xml:space="preserve"> lo </w:t>
      </w:r>
      <w:r w:rsidR="004F3F61">
        <w:t>dispuest</w:t>
      </w:r>
      <w:r w:rsidR="00350BAC">
        <w:t>o en el referido Reglamento</w:t>
      </w:r>
      <w:r w:rsidR="00820FE7">
        <w:t xml:space="preserve"> de </w:t>
      </w:r>
      <w:r w:rsidR="00350BAC">
        <w:t>P</w:t>
      </w:r>
      <w:r w:rsidR="00820FE7">
        <w:t xml:space="preserve">arques y </w:t>
      </w:r>
      <w:r w:rsidR="00350BAC">
        <w:t>J</w:t>
      </w:r>
      <w:r w:rsidR="00820FE7">
        <w:t>ardines</w:t>
      </w:r>
      <w:r w:rsidR="004F3F61">
        <w:t>,</w:t>
      </w:r>
      <w:r w:rsidR="00820FE7">
        <w:t xml:space="preserve"> que </w:t>
      </w:r>
      <w:r w:rsidR="00904123">
        <w:t xml:space="preserve">establecía </w:t>
      </w:r>
      <w:r w:rsidR="00820FE7">
        <w:t>lo siguiente:</w:t>
      </w:r>
      <w:r w:rsidR="004F3F61">
        <w:t xml:space="preserve"> ---------------------------------------------------------------------------------------------</w:t>
      </w:r>
    </w:p>
    <w:p w14:paraId="229CDDC3" w14:textId="38FF5511" w:rsidR="00820FE7" w:rsidRDefault="00820FE7" w:rsidP="00350BAC">
      <w:pPr>
        <w:pStyle w:val="SENTENCIAS"/>
      </w:pPr>
    </w:p>
    <w:p w14:paraId="2E7048E8" w14:textId="77777777" w:rsidR="00820FE7" w:rsidRPr="00904123" w:rsidRDefault="00820FE7" w:rsidP="00350BAC">
      <w:pPr>
        <w:pStyle w:val="TESISYJURIS"/>
        <w:rPr>
          <w:sz w:val="22"/>
        </w:rPr>
      </w:pPr>
      <w:r w:rsidRPr="00904123">
        <w:rPr>
          <w:sz w:val="22"/>
        </w:rPr>
        <w:t>Artículo 10.- La Dirección realizará por conducto del personal autorizado actos de inspección y vigilancia, para: I. La verificación del cumplimiento de las disposiciones de este Reglamento; y, II. Verificar que las podas, trasplantes, talas y demás afectaciones autorizadas, se lleven a cabo en los términos y condiciones del dictamen técnico y de la autorización correspondiente.</w:t>
      </w:r>
    </w:p>
    <w:p w14:paraId="24A9B1BE" w14:textId="77777777" w:rsidR="00820FE7" w:rsidRPr="00904123" w:rsidRDefault="00820FE7" w:rsidP="00820FE7">
      <w:pPr>
        <w:ind w:firstLine="709"/>
        <w:jc w:val="both"/>
        <w:rPr>
          <w:sz w:val="22"/>
        </w:rPr>
      </w:pPr>
    </w:p>
    <w:p w14:paraId="4A5CE3A5" w14:textId="77777777" w:rsidR="00350BAC" w:rsidRPr="00904123" w:rsidRDefault="00820FE7" w:rsidP="00350BAC">
      <w:pPr>
        <w:pStyle w:val="TESISYJURIS"/>
        <w:rPr>
          <w:sz w:val="22"/>
        </w:rPr>
      </w:pPr>
      <w:r w:rsidRPr="00904123">
        <w:rPr>
          <w:sz w:val="22"/>
        </w:rPr>
        <w:t xml:space="preserve">Artículo 20-C.- </w:t>
      </w:r>
      <w:r w:rsidRPr="00DD6BFB">
        <w:rPr>
          <w:b/>
          <w:sz w:val="22"/>
        </w:rPr>
        <w:t>El derribo o tala de árboles</w:t>
      </w:r>
      <w:r w:rsidRPr="00904123">
        <w:rPr>
          <w:sz w:val="22"/>
        </w:rPr>
        <w:t xml:space="preserve"> en bienes de dominio público y privado del Municipio, así como </w:t>
      </w:r>
      <w:r w:rsidRPr="00DD6BFB">
        <w:rPr>
          <w:b/>
          <w:sz w:val="22"/>
        </w:rPr>
        <w:t>en inmuebles de propiedad privada</w:t>
      </w:r>
      <w:r w:rsidRPr="00904123">
        <w:rPr>
          <w:sz w:val="22"/>
        </w:rPr>
        <w:t xml:space="preserve">, sólo procederá, en los casos siguientes: </w:t>
      </w:r>
    </w:p>
    <w:p w14:paraId="63E17B84" w14:textId="77777777" w:rsidR="00350BAC" w:rsidRPr="00904123" w:rsidRDefault="00350BAC" w:rsidP="00350BAC">
      <w:pPr>
        <w:pStyle w:val="TESISYJURIS"/>
        <w:rPr>
          <w:sz w:val="22"/>
        </w:rPr>
      </w:pPr>
    </w:p>
    <w:p w14:paraId="13E49413" w14:textId="77777777" w:rsidR="00350BAC" w:rsidRPr="00904123" w:rsidRDefault="00350BAC" w:rsidP="00350BAC">
      <w:pPr>
        <w:pStyle w:val="TESISYJURIS"/>
        <w:rPr>
          <w:sz w:val="22"/>
        </w:rPr>
      </w:pPr>
      <w:r w:rsidRPr="00904123">
        <w:rPr>
          <w:sz w:val="22"/>
        </w:rPr>
        <w:t>….</w:t>
      </w:r>
    </w:p>
    <w:p w14:paraId="1F350631" w14:textId="77777777" w:rsidR="00350BAC" w:rsidRPr="00904123" w:rsidRDefault="00350BAC" w:rsidP="00350BAC">
      <w:pPr>
        <w:pStyle w:val="TESISYJURIS"/>
        <w:rPr>
          <w:sz w:val="22"/>
        </w:rPr>
      </w:pPr>
    </w:p>
    <w:p w14:paraId="1D14881D" w14:textId="4CD09881" w:rsidR="00820FE7" w:rsidRPr="00904123" w:rsidRDefault="00820FE7" w:rsidP="00350BAC">
      <w:pPr>
        <w:pStyle w:val="TESISYJURIS"/>
        <w:rPr>
          <w:sz w:val="22"/>
        </w:rPr>
      </w:pPr>
      <w:r w:rsidRPr="00904123">
        <w:rPr>
          <w:sz w:val="22"/>
        </w:rPr>
        <w:t>En inmuebles destinados a casa habitación, sólo se autorizará la afectación de vegetación, cuando sea realmente indispensable, a juicio de la Dirección y se haya acreditado por el interesado haber cumplido previamente con las medidas de compensación que le sean impuestas.</w:t>
      </w:r>
    </w:p>
    <w:p w14:paraId="37B67BF4" w14:textId="77777777" w:rsidR="00820FE7" w:rsidRPr="00904123" w:rsidRDefault="00820FE7" w:rsidP="00350BAC">
      <w:pPr>
        <w:pStyle w:val="TESISYJURIS"/>
        <w:rPr>
          <w:sz w:val="22"/>
        </w:rPr>
      </w:pPr>
    </w:p>
    <w:p w14:paraId="6EBE1B0D" w14:textId="77777777" w:rsidR="00820FE7" w:rsidRPr="00904123" w:rsidRDefault="00820FE7" w:rsidP="00350BAC">
      <w:pPr>
        <w:pStyle w:val="TESISYJURIS"/>
        <w:rPr>
          <w:sz w:val="22"/>
        </w:rPr>
      </w:pPr>
      <w:r w:rsidRPr="00904123">
        <w:rPr>
          <w:sz w:val="22"/>
        </w:rPr>
        <w:t>Artículo 21.- El producto o residuos derivados de la tala, poda o afectación de árboles, deberá ser dispuesto en los sitios autorizados o utilizado conforme a lo que determine la Dirección.</w:t>
      </w:r>
    </w:p>
    <w:p w14:paraId="366F2FDD" w14:textId="5FD0E19E" w:rsidR="00820FE7" w:rsidRPr="00904123" w:rsidRDefault="00820FE7" w:rsidP="00350BAC">
      <w:pPr>
        <w:pStyle w:val="TESISYJURIS"/>
        <w:rPr>
          <w:sz w:val="22"/>
        </w:rPr>
      </w:pPr>
    </w:p>
    <w:p w14:paraId="56511CF2" w14:textId="66F3282F" w:rsidR="00A63164" w:rsidRDefault="00A63164" w:rsidP="00F83C83">
      <w:pPr>
        <w:spacing w:line="360" w:lineRule="auto"/>
        <w:ind w:firstLine="709"/>
        <w:jc w:val="both"/>
        <w:rPr>
          <w:rFonts w:ascii="Century" w:hAnsi="Century" w:cs="Calibri"/>
          <w:bCs/>
        </w:rPr>
      </w:pPr>
    </w:p>
    <w:p w14:paraId="7652123B" w14:textId="1D79263D" w:rsidR="00F83C83" w:rsidRPr="007D0C4C" w:rsidRDefault="004E110C" w:rsidP="00F83C83">
      <w:pPr>
        <w:spacing w:line="360" w:lineRule="auto"/>
        <w:ind w:firstLine="709"/>
        <w:jc w:val="both"/>
        <w:rPr>
          <w:rFonts w:ascii="Century" w:hAnsi="Century" w:cs="Calibri"/>
          <w:bCs/>
        </w:rPr>
      </w:pPr>
      <w:r>
        <w:rPr>
          <w:rFonts w:ascii="Century" w:hAnsi="Century" w:cs="Calibri"/>
          <w:bCs/>
        </w:rPr>
        <w:t xml:space="preserve">En razón de todo lo antes expuesto, </w:t>
      </w:r>
      <w:r w:rsidR="00F83C83">
        <w:rPr>
          <w:rFonts w:ascii="Century" w:hAnsi="Century" w:cs="Calibri"/>
          <w:bCs/>
        </w:rPr>
        <w:t xml:space="preserve">es que resulta suficiente para considerar </w:t>
      </w:r>
      <w:r w:rsidR="00F83C83" w:rsidRPr="007D0C4C">
        <w:rPr>
          <w:rFonts w:ascii="Century" w:hAnsi="Century" w:cs="Calibri"/>
          <w:bCs/>
        </w:rPr>
        <w:t xml:space="preserve">que </w:t>
      </w:r>
      <w:r w:rsidR="00F83C83">
        <w:rPr>
          <w:rFonts w:ascii="Century" w:hAnsi="Century" w:cs="Calibri"/>
          <w:bCs/>
        </w:rPr>
        <w:t>la resolución impu</w:t>
      </w:r>
      <w:r w:rsidR="00F83C83" w:rsidRPr="007D0C4C">
        <w:rPr>
          <w:rFonts w:ascii="Century" w:hAnsi="Century" w:cs="Calibri"/>
          <w:bCs/>
        </w:rPr>
        <w:t xml:space="preserve">gnada no está debidamente </w:t>
      </w:r>
      <w:r w:rsidR="00F83C83">
        <w:rPr>
          <w:rFonts w:ascii="Century" w:hAnsi="Century" w:cs="Calibri"/>
          <w:bCs/>
        </w:rPr>
        <w:t xml:space="preserve">fundada, ni </w:t>
      </w:r>
      <w:r w:rsidR="00F83C83" w:rsidRPr="007D0C4C">
        <w:rPr>
          <w:rFonts w:ascii="Century" w:hAnsi="Century" w:cs="Calibri"/>
          <w:bCs/>
        </w:rPr>
        <w:t>motivada; lo que constituye un vicio de carácter formal, al no cumplirse con el elemento de validez previsto en la fracción VI, del artículo 137, del Código de Procedimiento y Justicia Administrativa para el Estado y los Municipio</w:t>
      </w:r>
      <w:r w:rsidR="00F83C83">
        <w:rPr>
          <w:rFonts w:ascii="Century" w:hAnsi="Century" w:cs="Calibri"/>
          <w:bCs/>
        </w:rPr>
        <w:t>s de Guanajuato. --</w:t>
      </w:r>
      <w:r w:rsidR="00DD6BFB">
        <w:rPr>
          <w:rFonts w:ascii="Century" w:hAnsi="Century" w:cs="Calibri"/>
          <w:bCs/>
        </w:rPr>
        <w:t>--------------------------------------------------------------------------------------</w:t>
      </w:r>
    </w:p>
    <w:p w14:paraId="1BBA9CC7" w14:textId="77777777" w:rsidR="00F83C83" w:rsidRDefault="00F83C83" w:rsidP="00F83C83">
      <w:pPr>
        <w:tabs>
          <w:tab w:val="left" w:pos="1252"/>
        </w:tabs>
        <w:spacing w:line="360" w:lineRule="auto"/>
        <w:ind w:firstLine="709"/>
        <w:jc w:val="both"/>
        <w:rPr>
          <w:rFonts w:ascii="Century" w:hAnsi="Century" w:cs="Calibri"/>
        </w:rPr>
      </w:pPr>
    </w:p>
    <w:p w14:paraId="611D3943" w14:textId="4E13E78C" w:rsidR="00F83C83" w:rsidRPr="00DD6BFB" w:rsidRDefault="00F83C83" w:rsidP="00DD6BFB">
      <w:pPr>
        <w:pStyle w:val="SENTENCIAS"/>
        <w:rPr>
          <w:bCs/>
        </w:rPr>
      </w:pPr>
      <w:r w:rsidRPr="00DD6BFB">
        <w:t xml:space="preserve">Así las cosas, al resultar fundado el concepto de impugnación analizado, </w:t>
      </w:r>
      <w:r w:rsidR="004F3F61">
        <w:t>conforme a lo argumentado por esta juzgadora</w:t>
      </w:r>
      <w:r w:rsidRPr="00DD6BFB">
        <w:t xml:space="preserve">; se concluye que la resolución de fecha </w:t>
      </w:r>
      <w:r w:rsidR="00DD6BFB" w:rsidRPr="00DD6BFB">
        <w:t>17 diecisiete de febrero del año 2015 dos mil quince, d</w:t>
      </w:r>
      <w:r w:rsidR="004F3F61">
        <w:t xml:space="preserve">ictada dentro </w:t>
      </w:r>
      <w:r w:rsidR="00DD6BFB" w:rsidRPr="00DD6BFB">
        <w:t>del expediente</w:t>
      </w:r>
      <w:r w:rsidR="004F3F61">
        <w:t xml:space="preserve"> número </w:t>
      </w:r>
      <w:r w:rsidR="004F3F61" w:rsidRPr="00876242">
        <w:t>VO/</w:t>
      </w:r>
      <w:r w:rsidR="00897BEB">
        <w:t>237/2013</w:t>
      </w:r>
      <w:r w:rsidR="00DD6BFB" w:rsidRPr="00DD6BFB">
        <w:t xml:space="preserve"> (</w:t>
      </w:r>
      <w:r w:rsidR="00A12B47">
        <w:t xml:space="preserve">Letra V letra O diagonal </w:t>
      </w:r>
      <w:r w:rsidR="00DD6BFB" w:rsidRPr="00DD6BFB">
        <w:t xml:space="preserve">doscientos treinta y siete diagonal dos mil trece), </w:t>
      </w:r>
      <w:r w:rsidRPr="00DD6BFB">
        <w:t xml:space="preserve">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sidRPr="00DD6BFB">
        <w:rPr>
          <w:b/>
          <w:bCs/>
        </w:rPr>
        <w:t>nulidad lisa y llana</w:t>
      </w:r>
      <w:r w:rsidR="004F3F61">
        <w:rPr>
          <w:b/>
          <w:bCs/>
        </w:rPr>
        <w:t xml:space="preserve"> </w:t>
      </w:r>
      <w:r w:rsidR="004F3F61" w:rsidRPr="004F3F61">
        <w:rPr>
          <w:bCs/>
        </w:rPr>
        <w:t>de la misma</w:t>
      </w:r>
      <w:r w:rsidRPr="004F3F61">
        <w:rPr>
          <w:bCs/>
        </w:rPr>
        <w:t xml:space="preserve">. </w:t>
      </w:r>
      <w:r w:rsidR="004F3F61" w:rsidRPr="004F3F61">
        <w:rPr>
          <w:bCs/>
        </w:rPr>
        <w:t>---------</w:t>
      </w:r>
      <w:r w:rsidR="00897BEB">
        <w:rPr>
          <w:bCs/>
        </w:rPr>
        <w:t>---------------</w:t>
      </w:r>
      <w:r w:rsidR="004F3F61" w:rsidRPr="004F3F61">
        <w:rPr>
          <w:bCs/>
        </w:rPr>
        <w:t>---------------------</w:t>
      </w:r>
    </w:p>
    <w:p w14:paraId="392A974E" w14:textId="77777777" w:rsidR="00F83C83" w:rsidRPr="004E110C" w:rsidRDefault="00F83C83" w:rsidP="00F83C83">
      <w:pPr>
        <w:tabs>
          <w:tab w:val="left" w:pos="1252"/>
        </w:tabs>
        <w:spacing w:line="360" w:lineRule="auto"/>
        <w:ind w:firstLine="709"/>
        <w:jc w:val="both"/>
        <w:rPr>
          <w:rFonts w:ascii="Century" w:hAnsi="Century" w:cs="Calibri"/>
          <w:b/>
          <w:bCs/>
          <w:highlight w:val="yellow"/>
        </w:rPr>
      </w:pPr>
    </w:p>
    <w:p w14:paraId="31FB6E9E" w14:textId="71B0419B" w:rsidR="00F83C83" w:rsidRDefault="00F83C83" w:rsidP="00DD6BFB">
      <w:pPr>
        <w:pStyle w:val="SENTENCIAS"/>
      </w:pPr>
      <w:r w:rsidRPr="00DD6BFB">
        <w:t xml:space="preserve">Como apoyo a lo anterior, se hace propio, el criterio que sostiene la Primera Sala del </w:t>
      </w:r>
      <w:r w:rsidR="00BE56EC">
        <w:t xml:space="preserve">entonces </w:t>
      </w:r>
      <w:r w:rsidRPr="00DD6BFB">
        <w:t>Tribunal de lo Contenc</w:t>
      </w:r>
      <w:r w:rsidR="00BE56EC">
        <w:t>ioso Administrativo del Estado.</w:t>
      </w:r>
    </w:p>
    <w:p w14:paraId="15CF70BA" w14:textId="77777777" w:rsidR="00F83C83" w:rsidRPr="007D0C4C" w:rsidRDefault="00F83C83" w:rsidP="00F83C83">
      <w:pPr>
        <w:pStyle w:val="Textoindependiente"/>
        <w:spacing w:line="360" w:lineRule="auto"/>
        <w:ind w:firstLine="709"/>
        <w:rPr>
          <w:rFonts w:ascii="Century" w:hAnsi="Century" w:cs="Calibri"/>
        </w:rPr>
      </w:pPr>
    </w:p>
    <w:p w14:paraId="56C7D707" w14:textId="2625FF6F" w:rsidR="00F83C83" w:rsidRDefault="00F83C83" w:rsidP="00F83C83">
      <w:pPr>
        <w:pStyle w:val="Textoindependiente"/>
        <w:ind w:firstLine="708"/>
        <w:rPr>
          <w:rFonts w:ascii="Century" w:hAnsi="Century" w:cs="Calibri"/>
        </w:rPr>
      </w:pPr>
      <w:r w:rsidRPr="00CD298A">
        <w:rPr>
          <w:rFonts w:ascii="Century" w:hAnsi="Century" w:cs="Calibri"/>
          <w:b/>
          <w:bCs/>
          <w:i/>
          <w:iCs/>
        </w:rPr>
        <w:t xml:space="preserve">“INDEBIDA FUNDAMENTACIÓN Y MOTIVACIÓN.- PROCEDE DECRETAR LA NULIDAD LISA Y LLANA.- </w:t>
      </w:r>
      <w:r w:rsidRPr="00CD298A">
        <w:rPr>
          <w:rFonts w:ascii="Century" w:hAnsi="Century"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7D0C4C">
        <w:rPr>
          <w:rFonts w:ascii="Century" w:hAnsi="Century" w:cs="Calibri"/>
          <w:iCs/>
        </w:rPr>
        <w:t xml:space="preserve"> </w:t>
      </w:r>
      <w:r w:rsidRPr="007D0C4C">
        <w:rPr>
          <w:rFonts w:ascii="Century" w:hAnsi="Century" w:cs="Calibri"/>
        </w:rPr>
        <w:t xml:space="preserve">(Exp. 4.509/02. Sentencia de fecha 09 nueve de mayo de 2003. Actor: Martha Isabel </w:t>
      </w:r>
      <w:r w:rsidR="004F3F61" w:rsidRPr="007D0C4C">
        <w:rPr>
          <w:rFonts w:ascii="Century" w:hAnsi="Century" w:cs="Calibri"/>
        </w:rPr>
        <w:t>Esp</w:t>
      </w:r>
      <w:r w:rsidR="004F3F61">
        <w:rPr>
          <w:rFonts w:ascii="Century" w:hAnsi="Century" w:cs="Calibri"/>
        </w:rPr>
        <w:t>í</w:t>
      </w:r>
      <w:r w:rsidR="004F3F61" w:rsidRPr="007D0C4C">
        <w:rPr>
          <w:rFonts w:ascii="Century" w:hAnsi="Century" w:cs="Calibri"/>
        </w:rPr>
        <w:t>ri</w:t>
      </w:r>
      <w:r w:rsidR="004F3F61">
        <w:rPr>
          <w:rFonts w:ascii="Century" w:hAnsi="Century" w:cs="Calibri"/>
        </w:rPr>
        <w:t>t</w:t>
      </w:r>
      <w:r w:rsidR="004F3F61" w:rsidRPr="007D0C4C">
        <w:rPr>
          <w:rFonts w:ascii="Century" w:hAnsi="Century" w:cs="Calibri"/>
        </w:rPr>
        <w:t>u</w:t>
      </w:r>
      <w:r w:rsidRPr="007D0C4C">
        <w:rPr>
          <w:rFonts w:ascii="Century" w:hAnsi="Century" w:cs="Calibri"/>
        </w:rPr>
        <w:t xml:space="preserve"> </w:t>
      </w:r>
      <w:r>
        <w:rPr>
          <w:rFonts w:ascii="Century" w:hAnsi="Century" w:cs="Calibri"/>
        </w:rPr>
        <w:t>Manrique). -----------------------------------------</w:t>
      </w:r>
    </w:p>
    <w:p w14:paraId="72D3DE8F" w14:textId="3A25B2E6" w:rsidR="008C592A" w:rsidRPr="00F83C83" w:rsidRDefault="008C592A" w:rsidP="008C592A">
      <w:pPr>
        <w:pStyle w:val="SENTENCIAS"/>
        <w:rPr>
          <w:lang w:val="es-MX"/>
        </w:rPr>
      </w:pPr>
    </w:p>
    <w:p w14:paraId="534CFD31" w14:textId="517B2343" w:rsidR="00F83C83" w:rsidRDefault="00F83C83" w:rsidP="008C592A">
      <w:pPr>
        <w:pStyle w:val="SENTENCIAS"/>
      </w:pPr>
    </w:p>
    <w:p w14:paraId="5CC695B3" w14:textId="07196262" w:rsidR="008C592A" w:rsidRPr="008017F7" w:rsidRDefault="00DD6BFB" w:rsidP="008C592A">
      <w:pPr>
        <w:pStyle w:val="RESOLUCIONES"/>
      </w:pPr>
      <w:r>
        <w:rPr>
          <w:b/>
          <w:bCs/>
          <w:iCs/>
        </w:rPr>
        <w:lastRenderedPageBreak/>
        <w:t>SEXTO</w:t>
      </w:r>
      <w:r w:rsidR="008C592A" w:rsidRPr="002D448E">
        <w:rPr>
          <w:b/>
          <w:bCs/>
          <w:iCs/>
        </w:rPr>
        <w:t>.</w:t>
      </w:r>
      <w:r w:rsidR="008C592A">
        <w:rPr>
          <w:b/>
          <w:bCs/>
          <w:i/>
          <w:iCs/>
        </w:rPr>
        <w:t xml:space="preserve"> </w:t>
      </w:r>
      <w:r w:rsidR="008C592A" w:rsidRPr="008017F7">
        <w:t>En virtud de que lo planteado en el concepto de impugnación analizado, resultó fundado, y es suficiente para declarar la nulidad total de</w:t>
      </w:r>
      <w:r w:rsidR="008C592A">
        <w:t xml:space="preserve"> </w:t>
      </w:r>
      <w:r w:rsidR="008C592A" w:rsidRPr="008017F7">
        <w:t>l</w:t>
      </w:r>
      <w:r w:rsidR="008C592A">
        <w:t>a</w:t>
      </w:r>
      <w:r>
        <w:t xml:space="preserve"> resolución impugnada de fecha 1</w:t>
      </w:r>
      <w:r w:rsidR="008C592A">
        <w:t xml:space="preserve">7 </w:t>
      </w:r>
      <w:r>
        <w:t>dieci</w:t>
      </w:r>
      <w:r w:rsidR="008C592A">
        <w:t xml:space="preserve">siete de </w:t>
      </w:r>
      <w:r>
        <w:t xml:space="preserve">febrero del año 2015 dos mil quince, </w:t>
      </w:r>
      <w:r w:rsidR="008C592A" w:rsidRPr="008017F7">
        <w:t xml:space="preserve">resulta innecesario el estudio de los restantes conceptos de impugnación, ya que su análisis no afectaría </w:t>
      </w:r>
      <w:r w:rsidR="008C592A">
        <w:t>el sentido de esta resoluci</w:t>
      </w:r>
      <w:r>
        <w:t>ón. ----</w:t>
      </w:r>
    </w:p>
    <w:p w14:paraId="4969E219" w14:textId="77777777" w:rsidR="008C592A" w:rsidRPr="008017F7" w:rsidRDefault="008C592A" w:rsidP="008C592A">
      <w:pPr>
        <w:pStyle w:val="RESOLUCIONES"/>
      </w:pPr>
    </w:p>
    <w:p w14:paraId="7E13AC66" w14:textId="77777777" w:rsidR="008C592A" w:rsidRPr="008017F7" w:rsidRDefault="008C592A" w:rsidP="008C592A">
      <w:pPr>
        <w:pStyle w:val="RESOLUCIONES"/>
      </w:pPr>
      <w:r w:rsidRPr="008017F7">
        <w:t xml:space="preserve">Sirve de apoyo a lo anterior la tesis de jurisprudencia que a la letra señala: </w:t>
      </w:r>
      <w:r>
        <w:t>------------------------------------------------------------------------------------------------</w:t>
      </w:r>
    </w:p>
    <w:p w14:paraId="53C9C4A8" w14:textId="77777777" w:rsidR="008C592A" w:rsidRPr="008017F7" w:rsidRDefault="008C592A" w:rsidP="008C592A">
      <w:pPr>
        <w:pStyle w:val="RESOLUCIONES"/>
      </w:pPr>
    </w:p>
    <w:p w14:paraId="7E8A47C1" w14:textId="77777777" w:rsidR="008C592A" w:rsidRDefault="008C592A" w:rsidP="008C592A">
      <w:pPr>
        <w:pStyle w:val="TESISYJURIS"/>
        <w:rPr>
          <w:szCs w:val="26"/>
        </w:rPr>
      </w:pPr>
      <w:r w:rsidRPr="008017F7">
        <w:rPr>
          <w:b/>
        </w:rPr>
        <w:t xml:space="preserve">CONCEPTOS DE VIOLACION. CUANDO SU ESTUDIO ES INNECESARIO. </w:t>
      </w:r>
      <w:r w:rsidRPr="008017F7">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p>
    <w:p w14:paraId="19EFB871" w14:textId="77777777" w:rsidR="008C592A" w:rsidRDefault="008C592A" w:rsidP="008C592A">
      <w:pPr>
        <w:pStyle w:val="TESISYJURIS"/>
        <w:rPr>
          <w:szCs w:val="26"/>
        </w:rPr>
      </w:pPr>
    </w:p>
    <w:p w14:paraId="1C838E4F" w14:textId="77777777" w:rsidR="008C592A" w:rsidRPr="008017F7" w:rsidRDefault="008C592A" w:rsidP="008C592A">
      <w:pPr>
        <w:pStyle w:val="TESISYJURIS"/>
        <w:rPr>
          <w:szCs w:val="26"/>
        </w:rPr>
      </w:pPr>
    </w:p>
    <w:p w14:paraId="7DF73C92" w14:textId="77777777" w:rsidR="008C592A" w:rsidRPr="007D0C4C" w:rsidRDefault="008C592A" w:rsidP="008C592A">
      <w:pPr>
        <w:pStyle w:val="RESOLUCIONES"/>
        <w:rPr>
          <w:rFonts w:cs="Calibri"/>
        </w:rPr>
      </w:pPr>
      <w:r w:rsidRPr="007D0C4C">
        <w:rPr>
          <w:rFonts w:cs="Calibri"/>
        </w:rPr>
        <w:t xml:space="preserve">Por lo expuesto, y con fundamento además en lo dispuesto en los artículos </w:t>
      </w:r>
      <w:r>
        <w:rPr>
          <w:rFonts w:cs="Calibri"/>
        </w:rPr>
        <w:t xml:space="preserve">137 fracción VI, </w:t>
      </w:r>
      <w:r w:rsidRPr="007D0C4C">
        <w:rPr>
          <w:rFonts w:cs="Calibri"/>
        </w:rPr>
        <w:t>249, 298</w:t>
      </w:r>
      <w:r>
        <w:rPr>
          <w:rFonts w:cs="Calibri"/>
        </w:rPr>
        <w:t>,</w:t>
      </w:r>
      <w:r w:rsidRPr="007D0C4C">
        <w:rPr>
          <w:rFonts w:cs="Calibri"/>
        </w:rPr>
        <w:t xml:space="preserve"> 299</w:t>
      </w:r>
      <w:r>
        <w:rPr>
          <w:rFonts w:cs="Calibri"/>
        </w:rPr>
        <w:t xml:space="preserve">, 300 fracción II y 302 fracción II </w:t>
      </w:r>
      <w:r w:rsidRPr="007D0C4C">
        <w:rPr>
          <w:rFonts w:cs="Calibri"/>
        </w:rPr>
        <w:t>del Código de Procedimiento y Justicia Administrativa para el Estado y los Municipios de Guanajuat</w:t>
      </w:r>
      <w:r>
        <w:rPr>
          <w:rFonts w:cs="Calibri"/>
        </w:rPr>
        <w:t>o, es de resolverse y se: ----------------------------------------</w:t>
      </w:r>
    </w:p>
    <w:p w14:paraId="10DB9F02" w14:textId="77777777" w:rsidR="008C592A" w:rsidRDefault="008C592A" w:rsidP="008C592A">
      <w:pPr>
        <w:pStyle w:val="Textoindependiente"/>
        <w:rPr>
          <w:rFonts w:ascii="Century" w:hAnsi="Century" w:cs="Calibri"/>
        </w:rPr>
      </w:pPr>
    </w:p>
    <w:p w14:paraId="546FCDD7" w14:textId="77777777" w:rsidR="008C592A" w:rsidRPr="00585619" w:rsidRDefault="008C592A" w:rsidP="008C592A">
      <w:pPr>
        <w:pStyle w:val="Textoindependiente"/>
        <w:rPr>
          <w:rFonts w:ascii="Century" w:hAnsi="Century" w:cs="Calibri"/>
        </w:rPr>
      </w:pPr>
    </w:p>
    <w:p w14:paraId="6038A132" w14:textId="77777777" w:rsidR="008C592A" w:rsidRDefault="008C592A" w:rsidP="008C592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50D2868" w14:textId="77777777" w:rsidR="008C592A" w:rsidRPr="007D0C4C" w:rsidRDefault="008C592A" w:rsidP="008C592A">
      <w:pPr>
        <w:pStyle w:val="Textoindependiente"/>
        <w:rPr>
          <w:rFonts w:ascii="Century" w:hAnsi="Century" w:cs="Calibri"/>
        </w:rPr>
      </w:pPr>
    </w:p>
    <w:p w14:paraId="14D40EB3" w14:textId="77777777" w:rsidR="008C592A" w:rsidRPr="007D0C4C" w:rsidRDefault="008C592A" w:rsidP="008C592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644B8AE" w14:textId="77777777" w:rsidR="008C592A" w:rsidRDefault="008C592A" w:rsidP="008C592A">
      <w:pPr>
        <w:pStyle w:val="Textoindependiente"/>
        <w:spacing w:line="360" w:lineRule="auto"/>
        <w:ind w:firstLine="709"/>
        <w:rPr>
          <w:rFonts w:ascii="Century" w:hAnsi="Century" w:cs="Calibri"/>
          <w:b/>
          <w:bCs/>
          <w:iCs/>
        </w:rPr>
      </w:pPr>
    </w:p>
    <w:p w14:paraId="356DA1E9" w14:textId="77777777" w:rsidR="008C592A" w:rsidRDefault="008C592A" w:rsidP="008C592A">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acto impugnado. ----------------------------------------</w:t>
      </w:r>
    </w:p>
    <w:p w14:paraId="49E9320C" w14:textId="77777777" w:rsidR="008C592A" w:rsidRDefault="008C592A" w:rsidP="008C592A">
      <w:pPr>
        <w:pStyle w:val="Textoindependiente"/>
        <w:spacing w:line="360" w:lineRule="auto"/>
        <w:ind w:firstLine="708"/>
        <w:rPr>
          <w:rFonts w:ascii="Century" w:hAnsi="Century" w:cs="Calibri"/>
        </w:rPr>
      </w:pPr>
    </w:p>
    <w:p w14:paraId="1231DE5D" w14:textId="2DBF6EDC" w:rsidR="008C592A" w:rsidRDefault="008C592A" w:rsidP="008C592A">
      <w:pPr>
        <w:pStyle w:val="SENTENCIAS"/>
        <w:rPr>
          <w:b/>
        </w:rPr>
      </w:pPr>
      <w:r>
        <w:rPr>
          <w:b/>
        </w:rPr>
        <w:t xml:space="preserve">TERCERO. </w:t>
      </w:r>
      <w:r w:rsidR="00DD6BFB">
        <w:t>No se SOBRESEE</w:t>
      </w:r>
      <w:r>
        <w:rPr>
          <w:rFonts w:cs="Calibri"/>
          <w:bCs/>
          <w:iCs/>
        </w:rPr>
        <w:t>, con base en los fundamentos expuestos en el Consid</w:t>
      </w:r>
      <w:r w:rsidR="00DD6BFB">
        <w:rPr>
          <w:rFonts w:cs="Calibri"/>
          <w:bCs/>
          <w:iCs/>
        </w:rPr>
        <w:t>erando Tercero</w:t>
      </w:r>
      <w:r>
        <w:rPr>
          <w:rFonts w:cs="Calibri"/>
          <w:bCs/>
          <w:iCs/>
        </w:rPr>
        <w:t xml:space="preserve"> de la presente resolución. -----------------------------</w:t>
      </w:r>
      <w:r w:rsidR="00DD6BFB">
        <w:rPr>
          <w:rFonts w:cs="Calibri"/>
          <w:bCs/>
          <w:iCs/>
        </w:rPr>
        <w:t>----</w:t>
      </w:r>
    </w:p>
    <w:p w14:paraId="1E2C4DC2" w14:textId="77777777" w:rsidR="008C592A" w:rsidRDefault="008C592A" w:rsidP="008C592A">
      <w:pPr>
        <w:pStyle w:val="SENTENCIAS"/>
        <w:rPr>
          <w:b/>
        </w:rPr>
      </w:pPr>
    </w:p>
    <w:p w14:paraId="24AFD941" w14:textId="67A63820" w:rsidR="008C592A" w:rsidRDefault="00DD6BFB" w:rsidP="00DD6BFB">
      <w:pPr>
        <w:pStyle w:val="SENTENCIAS"/>
        <w:rPr>
          <w:b/>
        </w:rPr>
      </w:pPr>
      <w:r>
        <w:rPr>
          <w:b/>
        </w:rPr>
        <w:lastRenderedPageBreak/>
        <w:t>CUARTO.</w:t>
      </w:r>
      <w:r w:rsidR="008C592A">
        <w:rPr>
          <w:b/>
        </w:rPr>
        <w:t xml:space="preserve"> </w:t>
      </w:r>
      <w:r w:rsidR="008C592A" w:rsidRPr="00CC041E">
        <w:t xml:space="preserve">Se </w:t>
      </w:r>
      <w:r w:rsidR="008C592A" w:rsidRPr="007755DE">
        <w:t xml:space="preserve">decreta </w:t>
      </w:r>
      <w:r w:rsidR="008C592A" w:rsidRPr="00CC041E">
        <w:t xml:space="preserve">la </w:t>
      </w:r>
      <w:r w:rsidR="008C592A">
        <w:rPr>
          <w:b/>
        </w:rPr>
        <w:t xml:space="preserve">NULIDAD </w:t>
      </w:r>
      <w:r w:rsidR="008C592A" w:rsidRPr="002D448E">
        <w:t>d</w:t>
      </w:r>
      <w:r w:rsidR="008C592A">
        <w:t xml:space="preserve">e </w:t>
      </w:r>
      <w:r w:rsidR="008C592A" w:rsidRPr="00891B8F">
        <w:t xml:space="preserve">la </w:t>
      </w:r>
      <w:r w:rsidRPr="005166F0">
        <w:rPr>
          <w:b/>
        </w:rPr>
        <w:t>resolución de fecha 17 diecisiete de febrero del año 2015 dos mil quince</w:t>
      </w:r>
      <w:r>
        <w:t>, d</w:t>
      </w:r>
      <w:r w:rsidR="005166F0">
        <w:t xml:space="preserve">ictada dentro </w:t>
      </w:r>
      <w:r>
        <w:t xml:space="preserve">del expediente </w:t>
      </w:r>
      <w:r w:rsidR="004F3F61">
        <w:t xml:space="preserve">número </w:t>
      </w:r>
      <w:r w:rsidR="004F3F61" w:rsidRPr="00876242">
        <w:t>VO/237/2013</w:t>
      </w:r>
      <w:r w:rsidR="004F3F61">
        <w:t xml:space="preserve"> </w:t>
      </w:r>
      <w:r>
        <w:t>(</w:t>
      </w:r>
      <w:r w:rsidR="00A12B47">
        <w:t xml:space="preserve">Letra V letra O diagonal </w:t>
      </w:r>
      <w:r>
        <w:t>doscientos treinta y siete diagonal dos mil trece),</w:t>
      </w:r>
      <w:r w:rsidR="008C592A">
        <w:t xml:space="preserve"> lo anterior, de acuerdo a los razonamientos lógico jurídicos expuestos en el Conside</w:t>
      </w:r>
      <w:r>
        <w:rPr>
          <w:rStyle w:val="RESOLUCIONESCar"/>
        </w:rPr>
        <w:t>rando Quinto</w:t>
      </w:r>
      <w:r w:rsidR="008C592A">
        <w:rPr>
          <w:rStyle w:val="RESOLUCIONESCar"/>
        </w:rPr>
        <w:t xml:space="preserve"> de la presente resolución. ------</w:t>
      </w:r>
    </w:p>
    <w:p w14:paraId="092E5AEC" w14:textId="77777777" w:rsidR="008C592A" w:rsidRDefault="008C592A" w:rsidP="008C592A">
      <w:pPr>
        <w:pStyle w:val="Textoindependiente"/>
        <w:spacing w:line="360" w:lineRule="auto"/>
        <w:ind w:firstLine="708"/>
        <w:rPr>
          <w:b/>
        </w:rPr>
      </w:pPr>
    </w:p>
    <w:p w14:paraId="5262CE13" w14:textId="77777777" w:rsidR="008C592A" w:rsidRPr="007D0C4C" w:rsidRDefault="008C592A" w:rsidP="008C592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3888D8A" w14:textId="77777777" w:rsidR="008C592A" w:rsidRPr="007D0C4C" w:rsidRDefault="008C592A" w:rsidP="008C592A">
      <w:pPr>
        <w:spacing w:line="360" w:lineRule="auto"/>
        <w:jc w:val="both"/>
        <w:rPr>
          <w:rFonts w:ascii="Century" w:hAnsi="Century" w:cs="Calibri"/>
          <w:lang w:val="es-MX"/>
        </w:rPr>
      </w:pPr>
    </w:p>
    <w:p w14:paraId="18AAAA6C" w14:textId="77777777" w:rsidR="008C592A" w:rsidRDefault="008C592A" w:rsidP="008C592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6658A90E" w14:textId="77777777" w:rsidR="008C592A" w:rsidRPr="007D0C4C" w:rsidRDefault="008C592A" w:rsidP="008C592A">
      <w:pPr>
        <w:pStyle w:val="Textoindependiente"/>
        <w:spacing w:line="360" w:lineRule="auto"/>
        <w:rPr>
          <w:rFonts w:ascii="Century" w:hAnsi="Century" w:cs="Calibri"/>
        </w:rPr>
      </w:pPr>
    </w:p>
    <w:p w14:paraId="725A6449" w14:textId="77777777" w:rsidR="008C592A" w:rsidRDefault="008C592A" w:rsidP="008C592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0C63B6F" w14:textId="77777777" w:rsidR="008C592A" w:rsidRDefault="008C592A" w:rsidP="008C592A">
      <w:pPr>
        <w:pStyle w:val="RESOLUCIONES"/>
      </w:pPr>
    </w:p>
    <w:p w14:paraId="1FE2CEFE" w14:textId="77777777" w:rsidR="008C592A" w:rsidRDefault="008C592A" w:rsidP="008C592A">
      <w:pPr>
        <w:tabs>
          <w:tab w:val="left" w:pos="1252"/>
        </w:tabs>
        <w:spacing w:line="360" w:lineRule="auto"/>
        <w:ind w:firstLine="709"/>
        <w:jc w:val="both"/>
        <w:rPr>
          <w:rFonts w:ascii="Century" w:hAnsi="Century"/>
          <w:lang w:val="es-MX"/>
        </w:rPr>
      </w:pPr>
    </w:p>
    <w:p w14:paraId="5B2BAC8E" w14:textId="77777777" w:rsidR="008C592A" w:rsidRDefault="008C592A" w:rsidP="008C592A">
      <w:pPr>
        <w:tabs>
          <w:tab w:val="left" w:pos="1252"/>
        </w:tabs>
        <w:spacing w:line="360" w:lineRule="auto"/>
        <w:ind w:firstLine="709"/>
        <w:jc w:val="both"/>
        <w:rPr>
          <w:rFonts w:ascii="Century" w:hAnsi="Century"/>
          <w:lang w:val="es-MX"/>
        </w:rPr>
      </w:pPr>
    </w:p>
    <w:p w14:paraId="3587ABF6" w14:textId="77777777" w:rsidR="008C592A" w:rsidRDefault="008C592A" w:rsidP="008C592A">
      <w:pPr>
        <w:tabs>
          <w:tab w:val="left" w:pos="1252"/>
        </w:tabs>
        <w:spacing w:line="360" w:lineRule="auto"/>
        <w:ind w:firstLine="709"/>
        <w:jc w:val="both"/>
        <w:rPr>
          <w:rFonts w:ascii="Century" w:hAnsi="Century"/>
          <w:lang w:val="es-MX"/>
        </w:rPr>
      </w:pPr>
    </w:p>
    <w:p w14:paraId="30DCD72E" w14:textId="77777777" w:rsidR="008C592A" w:rsidRDefault="008C592A" w:rsidP="008C592A">
      <w:pPr>
        <w:tabs>
          <w:tab w:val="left" w:pos="1252"/>
        </w:tabs>
        <w:spacing w:line="360" w:lineRule="auto"/>
        <w:ind w:firstLine="709"/>
        <w:jc w:val="both"/>
        <w:rPr>
          <w:rFonts w:ascii="Century" w:hAnsi="Century"/>
          <w:lang w:val="es-MX"/>
        </w:rPr>
      </w:pPr>
    </w:p>
    <w:p w14:paraId="2337DF3F" w14:textId="77777777" w:rsidR="008C592A" w:rsidRDefault="008C592A" w:rsidP="008C592A">
      <w:pPr>
        <w:tabs>
          <w:tab w:val="left" w:pos="1252"/>
        </w:tabs>
        <w:spacing w:line="360" w:lineRule="auto"/>
        <w:ind w:firstLine="709"/>
        <w:jc w:val="both"/>
        <w:rPr>
          <w:rFonts w:ascii="Century" w:hAnsi="Century"/>
          <w:lang w:val="es-MX"/>
        </w:rPr>
      </w:pPr>
    </w:p>
    <w:p w14:paraId="317C3E11" w14:textId="77777777" w:rsidR="008C592A" w:rsidRDefault="008C592A" w:rsidP="008C592A">
      <w:pPr>
        <w:tabs>
          <w:tab w:val="left" w:pos="1252"/>
        </w:tabs>
        <w:spacing w:line="360" w:lineRule="auto"/>
        <w:ind w:firstLine="709"/>
        <w:jc w:val="both"/>
        <w:rPr>
          <w:rFonts w:ascii="Century" w:hAnsi="Century"/>
          <w:lang w:val="es-MX"/>
        </w:rPr>
      </w:pPr>
    </w:p>
    <w:p w14:paraId="0665E546" w14:textId="77777777" w:rsidR="008C592A" w:rsidRDefault="008C592A" w:rsidP="008C592A">
      <w:pPr>
        <w:tabs>
          <w:tab w:val="left" w:pos="1252"/>
        </w:tabs>
        <w:spacing w:line="360" w:lineRule="auto"/>
        <w:ind w:firstLine="709"/>
        <w:jc w:val="both"/>
        <w:rPr>
          <w:rFonts w:ascii="Century" w:hAnsi="Century"/>
          <w:lang w:val="es-MX"/>
        </w:rPr>
      </w:pPr>
    </w:p>
    <w:p w14:paraId="0E1972C5" w14:textId="77777777" w:rsidR="008C592A" w:rsidRDefault="008C592A" w:rsidP="008C592A">
      <w:pPr>
        <w:tabs>
          <w:tab w:val="left" w:pos="1252"/>
        </w:tabs>
        <w:spacing w:line="360" w:lineRule="auto"/>
        <w:ind w:firstLine="709"/>
        <w:jc w:val="both"/>
        <w:rPr>
          <w:rFonts w:ascii="Century" w:hAnsi="Century"/>
          <w:lang w:val="es-MX"/>
        </w:rPr>
      </w:pPr>
    </w:p>
    <w:p w14:paraId="015495DC" w14:textId="77777777" w:rsidR="008C592A" w:rsidRDefault="008C592A" w:rsidP="008C592A">
      <w:pPr>
        <w:tabs>
          <w:tab w:val="left" w:pos="1252"/>
        </w:tabs>
        <w:spacing w:line="360" w:lineRule="auto"/>
        <w:ind w:firstLine="709"/>
        <w:jc w:val="both"/>
        <w:rPr>
          <w:rFonts w:ascii="Century" w:hAnsi="Century"/>
          <w:lang w:val="es-MX"/>
        </w:rPr>
      </w:pPr>
    </w:p>
    <w:p w14:paraId="2505C56E" w14:textId="77777777" w:rsidR="008C592A" w:rsidRDefault="008C592A" w:rsidP="008C592A">
      <w:pPr>
        <w:tabs>
          <w:tab w:val="left" w:pos="1252"/>
        </w:tabs>
        <w:spacing w:line="360" w:lineRule="auto"/>
        <w:ind w:firstLine="709"/>
        <w:jc w:val="both"/>
        <w:rPr>
          <w:rFonts w:ascii="Century" w:hAnsi="Century"/>
          <w:lang w:val="es-MX"/>
        </w:rPr>
      </w:pPr>
    </w:p>
    <w:p w14:paraId="6973E2C1" w14:textId="77777777" w:rsidR="008C592A" w:rsidRDefault="008C592A" w:rsidP="008C592A">
      <w:pPr>
        <w:tabs>
          <w:tab w:val="left" w:pos="1252"/>
        </w:tabs>
        <w:spacing w:line="360" w:lineRule="auto"/>
        <w:ind w:firstLine="709"/>
        <w:jc w:val="both"/>
        <w:rPr>
          <w:rFonts w:ascii="Century" w:hAnsi="Century"/>
          <w:lang w:val="es-MX"/>
        </w:rPr>
      </w:pPr>
    </w:p>
    <w:p w14:paraId="1DCEEAA2" w14:textId="77777777" w:rsidR="008C592A" w:rsidRDefault="008C592A" w:rsidP="008C592A">
      <w:pPr>
        <w:tabs>
          <w:tab w:val="left" w:pos="1252"/>
        </w:tabs>
        <w:spacing w:line="360" w:lineRule="auto"/>
        <w:ind w:firstLine="709"/>
        <w:jc w:val="both"/>
        <w:rPr>
          <w:rFonts w:ascii="Century" w:hAnsi="Century"/>
          <w:lang w:val="es-MX"/>
        </w:rPr>
      </w:pPr>
    </w:p>
    <w:p w14:paraId="260C02D9" w14:textId="77777777" w:rsidR="008C592A" w:rsidRDefault="008C592A" w:rsidP="008C592A">
      <w:pPr>
        <w:tabs>
          <w:tab w:val="left" w:pos="1252"/>
        </w:tabs>
        <w:spacing w:line="360" w:lineRule="auto"/>
        <w:ind w:firstLine="709"/>
        <w:jc w:val="both"/>
        <w:rPr>
          <w:rFonts w:ascii="Century" w:hAnsi="Century"/>
          <w:lang w:val="es-MX"/>
        </w:rPr>
      </w:pPr>
    </w:p>
    <w:p w14:paraId="35D608F0" w14:textId="77777777" w:rsidR="008C592A" w:rsidRDefault="008C592A" w:rsidP="008C592A">
      <w:pPr>
        <w:tabs>
          <w:tab w:val="left" w:pos="1252"/>
        </w:tabs>
        <w:spacing w:line="360" w:lineRule="auto"/>
        <w:ind w:firstLine="709"/>
        <w:jc w:val="both"/>
        <w:rPr>
          <w:rFonts w:ascii="Century" w:hAnsi="Century"/>
          <w:lang w:val="es-MX"/>
        </w:rPr>
      </w:pPr>
    </w:p>
    <w:p w14:paraId="111C8EF5" w14:textId="77777777" w:rsidR="008C592A" w:rsidRDefault="008C592A" w:rsidP="00855E8C">
      <w:pPr>
        <w:spacing w:line="360" w:lineRule="auto"/>
        <w:ind w:firstLine="709"/>
        <w:jc w:val="both"/>
        <w:rPr>
          <w:rFonts w:ascii="Century" w:hAnsi="Century"/>
          <w:lang w:val="es-MX"/>
        </w:rPr>
      </w:pPr>
    </w:p>
    <w:sectPr w:rsidR="008C592A" w:rsidSect="005B5B4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00B5" w14:textId="77777777" w:rsidR="003642CE" w:rsidRDefault="003642CE">
      <w:r>
        <w:separator/>
      </w:r>
    </w:p>
  </w:endnote>
  <w:endnote w:type="continuationSeparator" w:id="0">
    <w:p w14:paraId="17F53332" w14:textId="77777777" w:rsidR="003642CE" w:rsidRDefault="003642CE">
      <w:r>
        <w:continuationSeparator/>
      </w:r>
    </w:p>
  </w:endnote>
  <w:endnote w:type="continuationNotice" w:id="1">
    <w:p w14:paraId="562F0341" w14:textId="77777777" w:rsidR="003642CE" w:rsidRDefault="00364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AEBED5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73A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73AF">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17F26" w14:textId="77777777" w:rsidR="003642CE" w:rsidRDefault="003642CE">
      <w:r>
        <w:separator/>
      </w:r>
    </w:p>
  </w:footnote>
  <w:footnote w:type="continuationSeparator" w:id="0">
    <w:p w14:paraId="263C8256" w14:textId="77777777" w:rsidR="003642CE" w:rsidRDefault="003642CE">
      <w:r>
        <w:continuationSeparator/>
      </w:r>
    </w:p>
  </w:footnote>
  <w:footnote w:type="continuationNotice" w:id="1">
    <w:p w14:paraId="702B2964" w14:textId="77777777" w:rsidR="003642CE" w:rsidRDefault="003642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9DB8557" w:rsidR="007F4180" w:rsidRDefault="00736455" w:rsidP="007F7AC8">
    <w:pPr>
      <w:pStyle w:val="Encabezado"/>
      <w:jc w:val="right"/>
    </w:pPr>
    <w:r>
      <w:rPr>
        <w:color w:val="7F7F7F" w:themeColor="text1" w:themeTint="80"/>
      </w:rPr>
      <w:t xml:space="preserve">Expediente Número </w:t>
    </w:r>
    <w:r w:rsidR="008C592A">
      <w:rPr>
        <w:color w:val="7F7F7F" w:themeColor="text1" w:themeTint="80"/>
      </w:rPr>
      <w:t>0647</w:t>
    </w:r>
    <w:r w:rsidR="007F4180">
      <w:rPr>
        <w:color w:val="7F7F7F" w:themeColor="text1" w:themeTint="80"/>
      </w:rPr>
      <w:t>/201</w:t>
    </w:r>
    <w:r w:rsidR="008C592A">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73B5986"/>
    <w:multiLevelType w:val="multilevel"/>
    <w:tmpl w:val="5B8C9EB6"/>
    <w:numStyleLink w:val="Estilo2"/>
  </w:abstractNum>
  <w:abstractNum w:abstractNumId="1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1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1"/>
  </w:num>
  <w:num w:numId="3">
    <w:abstractNumId w:val="14"/>
  </w:num>
  <w:num w:numId="4">
    <w:abstractNumId w:val="2"/>
  </w:num>
  <w:num w:numId="5">
    <w:abstractNumId w:val="9"/>
  </w:num>
  <w:num w:numId="6">
    <w:abstractNumId w:val="15"/>
  </w:num>
  <w:num w:numId="7">
    <w:abstractNumId w:val="13"/>
  </w:num>
  <w:num w:numId="8">
    <w:abstractNumId w:val="7"/>
  </w:num>
  <w:num w:numId="9">
    <w:abstractNumId w:val="11"/>
  </w:num>
  <w:num w:numId="10">
    <w:abstractNumId w:val="0"/>
  </w:num>
  <w:num w:numId="11">
    <w:abstractNumId w:val="16"/>
  </w:num>
  <w:num w:numId="12">
    <w:abstractNumId w:val="3"/>
  </w:num>
  <w:num w:numId="13">
    <w:abstractNumId w:val="6"/>
  </w:num>
  <w:num w:numId="14">
    <w:abstractNumId w:val="18"/>
  </w:num>
  <w:num w:numId="15">
    <w:abstractNumId w:val="12"/>
  </w:num>
  <w:num w:numId="16">
    <w:abstractNumId w:val="19"/>
  </w:num>
  <w:num w:numId="17">
    <w:abstractNumId w:val="5"/>
  </w:num>
  <w:num w:numId="18">
    <w:abstractNumId w:val="20"/>
  </w:num>
  <w:num w:numId="19">
    <w:abstractNumId w:val="10"/>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43142"/>
    <w:rsid w:val="00046E16"/>
    <w:rsid w:val="00060865"/>
    <w:rsid w:val="00062BF4"/>
    <w:rsid w:val="000702CB"/>
    <w:rsid w:val="00070FE7"/>
    <w:rsid w:val="00074127"/>
    <w:rsid w:val="0007417F"/>
    <w:rsid w:val="000774D1"/>
    <w:rsid w:val="000807F2"/>
    <w:rsid w:val="00081D25"/>
    <w:rsid w:val="000825C4"/>
    <w:rsid w:val="000853EE"/>
    <w:rsid w:val="000A66E5"/>
    <w:rsid w:val="000A6D67"/>
    <w:rsid w:val="000B0A5A"/>
    <w:rsid w:val="000B1628"/>
    <w:rsid w:val="000B31E8"/>
    <w:rsid w:val="000B434E"/>
    <w:rsid w:val="000D1493"/>
    <w:rsid w:val="000D3236"/>
    <w:rsid w:val="000D33E1"/>
    <w:rsid w:val="000D3FF5"/>
    <w:rsid w:val="000E0671"/>
    <w:rsid w:val="000E1E0F"/>
    <w:rsid w:val="000E5042"/>
    <w:rsid w:val="000E716D"/>
    <w:rsid w:val="000E74BE"/>
    <w:rsid w:val="000F18FE"/>
    <w:rsid w:val="000F4575"/>
    <w:rsid w:val="000F4D2B"/>
    <w:rsid w:val="000F5727"/>
    <w:rsid w:val="000F5B2C"/>
    <w:rsid w:val="000F6283"/>
    <w:rsid w:val="000F758B"/>
    <w:rsid w:val="000F7E89"/>
    <w:rsid w:val="00104D04"/>
    <w:rsid w:val="00106C23"/>
    <w:rsid w:val="00107D89"/>
    <w:rsid w:val="00110BF8"/>
    <w:rsid w:val="001124AC"/>
    <w:rsid w:val="00115847"/>
    <w:rsid w:val="0011662F"/>
    <w:rsid w:val="00117877"/>
    <w:rsid w:val="00120277"/>
    <w:rsid w:val="001251EE"/>
    <w:rsid w:val="0013010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A5A79"/>
    <w:rsid w:val="001B52F8"/>
    <w:rsid w:val="001B5853"/>
    <w:rsid w:val="001B6AC3"/>
    <w:rsid w:val="001C137F"/>
    <w:rsid w:val="001C37C8"/>
    <w:rsid w:val="001C3FCB"/>
    <w:rsid w:val="001D0AFA"/>
    <w:rsid w:val="001D1AD8"/>
    <w:rsid w:val="001D51E5"/>
    <w:rsid w:val="001E1CF6"/>
    <w:rsid w:val="001E2462"/>
    <w:rsid w:val="001E394F"/>
    <w:rsid w:val="001E5859"/>
    <w:rsid w:val="001E5CF3"/>
    <w:rsid w:val="001E7A4A"/>
    <w:rsid w:val="001F3605"/>
    <w:rsid w:val="00204008"/>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5567"/>
    <w:rsid w:val="0032074B"/>
    <w:rsid w:val="003244CB"/>
    <w:rsid w:val="00324DF7"/>
    <w:rsid w:val="003275CF"/>
    <w:rsid w:val="00331A25"/>
    <w:rsid w:val="00336B61"/>
    <w:rsid w:val="00344178"/>
    <w:rsid w:val="003449FF"/>
    <w:rsid w:val="00350BAC"/>
    <w:rsid w:val="0035377D"/>
    <w:rsid w:val="00354895"/>
    <w:rsid w:val="00356CBF"/>
    <w:rsid w:val="00357443"/>
    <w:rsid w:val="003642CE"/>
    <w:rsid w:val="0036467B"/>
    <w:rsid w:val="003660A5"/>
    <w:rsid w:val="00372E14"/>
    <w:rsid w:val="00373920"/>
    <w:rsid w:val="0037442E"/>
    <w:rsid w:val="00380546"/>
    <w:rsid w:val="003828D9"/>
    <w:rsid w:val="00393E4F"/>
    <w:rsid w:val="0039643C"/>
    <w:rsid w:val="00397A41"/>
    <w:rsid w:val="003B2EF4"/>
    <w:rsid w:val="003B3ED3"/>
    <w:rsid w:val="003B48DD"/>
    <w:rsid w:val="003B5962"/>
    <w:rsid w:val="003C05D9"/>
    <w:rsid w:val="003C2D36"/>
    <w:rsid w:val="003C2EAE"/>
    <w:rsid w:val="003C5512"/>
    <w:rsid w:val="003C591D"/>
    <w:rsid w:val="003D2C8A"/>
    <w:rsid w:val="003D333E"/>
    <w:rsid w:val="003D4734"/>
    <w:rsid w:val="003E5D2F"/>
    <w:rsid w:val="003E6DB7"/>
    <w:rsid w:val="003F0547"/>
    <w:rsid w:val="003F1262"/>
    <w:rsid w:val="003F791C"/>
    <w:rsid w:val="00400711"/>
    <w:rsid w:val="004151FC"/>
    <w:rsid w:val="0042710E"/>
    <w:rsid w:val="00432343"/>
    <w:rsid w:val="0043240A"/>
    <w:rsid w:val="0043378D"/>
    <w:rsid w:val="0043417A"/>
    <w:rsid w:val="004345D2"/>
    <w:rsid w:val="00434AA9"/>
    <w:rsid w:val="00436B95"/>
    <w:rsid w:val="0045042E"/>
    <w:rsid w:val="00450AF7"/>
    <w:rsid w:val="004522D8"/>
    <w:rsid w:val="00457136"/>
    <w:rsid w:val="00460741"/>
    <w:rsid w:val="0047283F"/>
    <w:rsid w:val="004773D2"/>
    <w:rsid w:val="00481EB2"/>
    <w:rsid w:val="004872D7"/>
    <w:rsid w:val="0049390A"/>
    <w:rsid w:val="00494ADB"/>
    <w:rsid w:val="004B2BF4"/>
    <w:rsid w:val="004B5DDB"/>
    <w:rsid w:val="004B7DF4"/>
    <w:rsid w:val="004C0024"/>
    <w:rsid w:val="004C45C1"/>
    <w:rsid w:val="004C7223"/>
    <w:rsid w:val="004C73FF"/>
    <w:rsid w:val="004D365E"/>
    <w:rsid w:val="004D4DEC"/>
    <w:rsid w:val="004D51EB"/>
    <w:rsid w:val="004E110C"/>
    <w:rsid w:val="004E46EE"/>
    <w:rsid w:val="004E5D93"/>
    <w:rsid w:val="004E6F5C"/>
    <w:rsid w:val="004F04FE"/>
    <w:rsid w:val="004F3F61"/>
    <w:rsid w:val="005009F2"/>
    <w:rsid w:val="00514956"/>
    <w:rsid w:val="00515290"/>
    <w:rsid w:val="005166F0"/>
    <w:rsid w:val="00516887"/>
    <w:rsid w:val="00520034"/>
    <w:rsid w:val="005320EC"/>
    <w:rsid w:val="0053659A"/>
    <w:rsid w:val="00536C8B"/>
    <w:rsid w:val="00545B77"/>
    <w:rsid w:val="00545FE9"/>
    <w:rsid w:val="0054718D"/>
    <w:rsid w:val="00550ED4"/>
    <w:rsid w:val="00560B11"/>
    <w:rsid w:val="00563315"/>
    <w:rsid w:val="00564B63"/>
    <w:rsid w:val="00565343"/>
    <w:rsid w:val="00571DC9"/>
    <w:rsid w:val="00576A9D"/>
    <w:rsid w:val="00583370"/>
    <w:rsid w:val="0059075C"/>
    <w:rsid w:val="00590E77"/>
    <w:rsid w:val="005B0665"/>
    <w:rsid w:val="005B1001"/>
    <w:rsid w:val="005B279D"/>
    <w:rsid w:val="005B2E74"/>
    <w:rsid w:val="005B5B4B"/>
    <w:rsid w:val="005B76F1"/>
    <w:rsid w:val="005C0E4C"/>
    <w:rsid w:val="005C6597"/>
    <w:rsid w:val="005C7F15"/>
    <w:rsid w:val="005D48BA"/>
    <w:rsid w:val="005D4DE5"/>
    <w:rsid w:val="005E46A4"/>
    <w:rsid w:val="005F443F"/>
    <w:rsid w:val="00600BAA"/>
    <w:rsid w:val="0060167E"/>
    <w:rsid w:val="00605B32"/>
    <w:rsid w:val="006063D0"/>
    <w:rsid w:val="0061011B"/>
    <w:rsid w:val="006134B7"/>
    <w:rsid w:val="006221F3"/>
    <w:rsid w:val="00626F09"/>
    <w:rsid w:val="0063167D"/>
    <w:rsid w:val="00632DE8"/>
    <w:rsid w:val="0064368A"/>
    <w:rsid w:val="006460F6"/>
    <w:rsid w:val="0065097B"/>
    <w:rsid w:val="00656F29"/>
    <w:rsid w:val="0066472B"/>
    <w:rsid w:val="00666A10"/>
    <w:rsid w:val="00673308"/>
    <w:rsid w:val="00673713"/>
    <w:rsid w:val="00673DEB"/>
    <w:rsid w:val="006763AE"/>
    <w:rsid w:val="006768C3"/>
    <w:rsid w:val="00680F53"/>
    <w:rsid w:val="00684D8E"/>
    <w:rsid w:val="006879F7"/>
    <w:rsid w:val="00693031"/>
    <w:rsid w:val="006A666D"/>
    <w:rsid w:val="006A6D8D"/>
    <w:rsid w:val="006C2D87"/>
    <w:rsid w:val="006C5C3F"/>
    <w:rsid w:val="006E17C1"/>
    <w:rsid w:val="006E1F51"/>
    <w:rsid w:val="006E688B"/>
    <w:rsid w:val="006F185D"/>
    <w:rsid w:val="006F3A9D"/>
    <w:rsid w:val="006F411B"/>
    <w:rsid w:val="006F45AA"/>
    <w:rsid w:val="00701194"/>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57E"/>
    <w:rsid w:val="00764E69"/>
    <w:rsid w:val="00771A6F"/>
    <w:rsid w:val="0077302A"/>
    <w:rsid w:val="00784EE2"/>
    <w:rsid w:val="0078749A"/>
    <w:rsid w:val="00795D32"/>
    <w:rsid w:val="007A25CA"/>
    <w:rsid w:val="007A26DE"/>
    <w:rsid w:val="007A7E98"/>
    <w:rsid w:val="007B31DD"/>
    <w:rsid w:val="007B42D0"/>
    <w:rsid w:val="007B5E5F"/>
    <w:rsid w:val="007B6977"/>
    <w:rsid w:val="007B791F"/>
    <w:rsid w:val="007C46F2"/>
    <w:rsid w:val="007C4A54"/>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C82"/>
    <w:rsid w:val="00816A9F"/>
    <w:rsid w:val="00817710"/>
    <w:rsid w:val="00820FE7"/>
    <w:rsid w:val="0082696C"/>
    <w:rsid w:val="00830114"/>
    <w:rsid w:val="0083096B"/>
    <w:rsid w:val="00834634"/>
    <w:rsid w:val="0083637A"/>
    <w:rsid w:val="00843DF9"/>
    <w:rsid w:val="0084512A"/>
    <w:rsid w:val="00855E8C"/>
    <w:rsid w:val="0086341E"/>
    <w:rsid w:val="00864B85"/>
    <w:rsid w:val="00876242"/>
    <w:rsid w:val="0088331C"/>
    <w:rsid w:val="008835F9"/>
    <w:rsid w:val="00885E12"/>
    <w:rsid w:val="00886789"/>
    <w:rsid w:val="008876C6"/>
    <w:rsid w:val="00892D68"/>
    <w:rsid w:val="00893BF8"/>
    <w:rsid w:val="00897BEB"/>
    <w:rsid w:val="008A48EE"/>
    <w:rsid w:val="008A79DC"/>
    <w:rsid w:val="008B2AE9"/>
    <w:rsid w:val="008B40CC"/>
    <w:rsid w:val="008B50E7"/>
    <w:rsid w:val="008C592A"/>
    <w:rsid w:val="008D0FC4"/>
    <w:rsid w:val="008D4CB4"/>
    <w:rsid w:val="008D53E9"/>
    <w:rsid w:val="008E6BF6"/>
    <w:rsid w:val="008F0906"/>
    <w:rsid w:val="008F2631"/>
    <w:rsid w:val="008F3219"/>
    <w:rsid w:val="008F7038"/>
    <w:rsid w:val="00902B39"/>
    <w:rsid w:val="00904123"/>
    <w:rsid w:val="009217D6"/>
    <w:rsid w:val="0092407D"/>
    <w:rsid w:val="0093634E"/>
    <w:rsid w:val="00946409"/>
    <w:rsid w:val="009514E0"/>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596D"/>
    <w:rsid w:val="009E6EA0"/>
    <w:rsid w:val="00A00666"/>
    <w:rsid w:val="00A00FE7"/>
    <w:rsid w:val="00A02538"/>
    <w:rsid w:val="00A032A2"/>
    <w:rsid w:val="00A035C9"/>
    <w:rsid w:val="00A07764"/>
    <w:rsid w:val="00A12B47"/>
    <w:rsid w:val="00A138A8"/>
    <w:rsid w:val="00A15255"/>
    <w:rsid w:val="00A171B0"/>
    <w:rsid w:val="00A264BD"/>
    <w:rsid w:val="00A273B8"/>
    <w:rsid w:val="00A30E7B"/>
    <w:rsid w:val="00A31281"/>
    <w:rsid w:val="00A32516"/>
    <w:rsid w:val="00A361BF"/>
    <w:rsid w:val="00A47462"/>
    <w:rsid w:val="00A540F2"/>
    <w:rsid w:val="00A55CDE"/>
    <w:rsid w:val="00A57416"/>
    <w:rsid w:val="00A63164"/>
    <w:rsid w:val="00A63D71"/>
    <w:rsid w:val="00A679A9"/>
    <w:rsid w:val="00A75262"/>
    <w:rsid w:val="00A82DA9"/>
    <w:rsid w:val="00A86B0A"/>
    <w:rsid w:val="00A927B1"/>
    <w:rsid w:val="00A97432"/>
    <w:rsid w:val="00AA0B73"/>
    <w:rsid w:val="00AA2261"/>
    <w:rsid w:val="00AB24DD"/>
    <w:rsid w:val="00AB7FA8"/>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5CD5"/>
    <w:rsid w:val="00B569D5"/>
    <w:rsid w:val="00B57B94"/>
    <w:rsid w:val="00B60167"/>
    <w:rsid w:val="00B614D0"/>
    <w:rsid w:val="00B62E18"/>
    <w:rsid w:val="00B655E5"/>
    <w:rsid w:val="00B65723"/>
    <w:rsid w:val="00B777F0"/>
    <w:rsid w:val="00BB07A0"/>
    <w:rsid w:val="00BB1262"/>
    <w:rsid w:val="00BB3C7E"/>
    <w:rsid w:val="00BD391F"/>
    <w:rsid w:val="00BE5237"/>
    <w:rsid w:val="00BE56EC"/>
    <w:rsid w:val="00BF0E3D"/>
    <w:rsid w:val="00BF5B65"/>
    <w:rsid w:val="00BF5DD9"/>
    <w:rsid w:val="00BF7DB7"/>
    <w:rsid w:val="00C14FD8"/>
    <w:rsid w:val="00C16795"/>
    <w:rsid w:val="00C27107"/>
    <w:rsid w:val="00C27BC6"/>
    <w:rsid w:val="00C31506"/>
    <w:rsid w:val="00C31907"/>
    <w:rsid w:val="00C3353C"/>
    <w:rsid w:val="00C3431D"/>
    <w:rsid w:val="00C36D3B"/>
    <w:rsid w:val="00C421E8"/>
    <w:rsid w:val="00C46E97"/>
    <w:rsid w:val="00C56175"/>
    <w:rsid w:val="00C6399E"/>
    <w:rsid w:val="00C66D82"/>
    <w:rsid w:val="00C67A9A"/>
    <w:rsid w:val="00C708BD"/>
    <w:rsid w:val="00C72961"/>
    <w:rsid w:val="00C72B48"/>
    <w:rsid w:val="00C73C72"/>
    <w:rsid w:val="00C76611"/>
    <w:rsid w:val="00C76F16"/>
    <w:rsid w:val="00C8316D"/>
    <w:rsid w:val="00C85818"/>
    <w:rsid w:val="00C86BA6"/>
    <w:rsid w:val="00C900CA"/>
    <w:rsid w:val="00C94973"/>
    <w:rsid w:val="00CA4CF7"/>
    <w:rsid w:val="00CC041E"/>
    <w:rsid w:val="00CD1CAD"/>
    <w:rsid w:val="00CD590F"/>
    <w:rsid w:val="00CD5B61"/>
    <w:rsid w:val="00CE0738"/>
    <w:rsid w:val="00CE1881"/>
    <w:rsid w:val="00CE2A39"/>
    <w:rsid w:val="00CE3F2B"/>
    <w:rsid w:val="00CE46D7"/>
    <w:rsid w:val="00CF0563"/>
    <w:rsid w:val="00CF7304"/>
    <w:rsid w:val="00D11A7A"/>
    <w:rsid w:val="00D21148"/>
    <w:rsid w:val="00D2574F"/>
    <w:rsid w:val="00D3317F"/>
    <w:rsid w:val="00D41EF5"/>
    <w:rsid w:val="00D46AE7"/>
    <w:rsid w:val="00D52000"/>
    <w:rsid w:val="00D60688"/>
    <w:rsid w:val="00D6760D"/>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A3820"/>
    <w:rsid w:val="00DB1CC3"/>
    <w:rsid w:val="00DB36D3"/>
    <w:rsid w:val="00DB76A8"/>
    <w:rsid w:val="00DB787C"/>
    <w:rsid w:val="00DC6A55"/>
    <w:rsid w:val="00DC7A84"/>
    <w:rsid w:val="00DD1398"/>
    <w:rsid w:val="00DD29A0"/>
    <w:rsid w:val="00DD3228"/>
    <w:rsid w:val="00DD3DD4"/>
    <w:rsid w:val="00DD5699"/>
    <w:rsid w:val="00DD6BFB"/>
    <w:rsid w:val="00DE5A62"/>
    <w:rsid w:val="00DF133F"/>
    <w:rsid w:val="00DF60A0"/>
    <w:rsid w:val="00E21C2B"/>
    <w:rsid w:val="00E22195"/>
    <w:rsid w:val="00E3364E"/>
    <w:rsid w:val="00E41D58"/>
    <w:rsid w:val="00E43A91"/>
    <w:rsid w:val="00E47D68"/>
    <w:rsid w:val="00E65687"/>
    <w:rsid w:val="00E65E34"/>
    <w:rsid w:val="00E708B8"/>
    <w:rsid w:val="00E70ACB"/>
    <w:rsid w:val="00E73FB5"/>
    <w:rsid w:val="00E844EB"/>
    <w:rsid w:val="00E8555E"/>
    <w:rsid w:val="00E863AD"/>
    <w:rsid w:val="00E873AF"/>
    <w:rsid w:val="00E9068F"/>
    <w:rsid w:val="00E91153"/>
    <w:rsid w:val="00E91DC1"/>
    <w:rsid w:val="00E93A3D"/>
    <w:rsid w:val="00E97237"/>
    <w:rsid w:val="00EA2085"/>
    <w:rsid w:val="00EB127D"/>
    <w:rsid w:val="00EB2C55"/>
    <w:rsid w:val="00EB410C"/>
    <w:rsid w:val="00EC059F"/>
    <w:rsid w:val="00EC1EAA"/>
    <w:rsid w:val="00EC2EF1"/>
    <w:rsid w:val="00ED6D3E"/>
    <w:rsid w:val="00EE1FFF"/>
    <w:rsid w:val="00EE696C"/>
    <w:rsid w:val="00EE7860"/>
    <w:rsid w:val="00EF1F5F"/>
    <w:rsid w:val="00EF4E4A"/>
    <w:rsid w:val="00EF6FC1"/>
    <w:rsid w:val="00F00466"/>
    <w:rsid w:val="00F009B9"/>
    <w:rsid w:val="00F01707"/>
    <w:rsid w:val="00F026DC"/>
    <w:rsid w:val="00F05E4F"/>
    <w:rsid w:val="00F070BC"/>
    <w:rsid w:val="00F179D7"/>
    <w:rsid w:val="00F21236"/>
    <w:rsid w:val="00F25682"/>
    <w:rsid w:val="00F34032"/>
    <w:rsid w:val="00F35666"/>
    <w:rsid w:val="00F37836"/>
    <w:rsid w:val="00F41F16"/>
    <w:rsid w:val="00F460A5"/>
    <w:rsid w:val="00F5011E"/>
    <w:rsid w:val="00F5466B"/>
    <w:rsid w:val="00F55DFE"/>
    <w:rsid w:val="00F5622C"/>
    <w:rsid w:val="00F57D26"/>
    <w:rsid w:val="00F63EE5"/>
    <w:rsid w:val="00F64A73"/>
    <w:rsid w:val="00F65FB7"/>
    <w:rsid w:val="00F6748E"/>
    <w:rsid w:val="00F7279B"/>
    <w:rsid w:val="00F7301D"/>
    <w:rsid w:val="00F757FF"/>
    <w:rsid w:val="00F76180"/>
    <w:rsid w:val="00F80C72"/>
    <w:rsid w:val="00F83C83"/>
    <w:rsid w:val="00F87A64"/>
    <w:rsid w:val="00F92C67"/>
    <w:rsid w:val="00F95620"/>
    <w:rsid w:val="00FB12AF"/>
    <w:rsid w:val="00FB1E7D"/>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2273-56CF-45FE-8E84-46976C00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6997</Words>
  <Characters>38485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2018-06-22T18:21:00Z</cp:lastPrinted>
  <dcterms:created xsi:type="dcterms:W3CDTF">2018-07-19T19:36:00Z</dcterms:created>
  <dcterms:modified xsi:type="dcterms:W3CDTF">2018-07-19T19:36:00Z</dcterms:modified>
</cp:coreProperties>
</file>